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5" w:rsidRPr="00A42895" w:rsidRDefault="00A42895" w:rsidP="00A42895">
      <w:pPr>
        <w:pStyle w:val="af5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lang w:val="uk-UA"/>
        </w:rPr>
      </w:pPr>
      <w:r w:rsidRPr="00A42895">
        <w:rPr>
          <w:b/>
          <w:color w:val="000000"/>
          <w:sz w:val="28"/>
          <w:szCs w:val="28"/>
          <w:lang w:val="uk-UA"/>
        </w:rPr>
        <w:t xml:space="preserve">Аналіз регуляторного впливу </w:t>
      </w:r>
    </w:p>
    <w:p w:rsidR="00FA6895" w:rsidRPr="00A42895" w:rsidRDefault="00A42895" w:rsidP="00A42895">
      <w:pPr>
        <w:jc w:val="center"/>
        <w:rPr>
          <w:b/>
          <w:sz w:val="28"/>
          <w:szCs w:val="28"/>
        </w:rPr>
      </w:pPr>
      <w:r w:rsidRPr="00A42895">
        <w:rPr>
          <w:b/>
          <w:color w:val="000000"/>
          <w:sz w:val="28"/>
          <w:szCs w:val="28"/>
        </w:rPr>
        <w:t>проекту розпорядження голови Софіївської районної державної адміністрації</w:t>
      </w:r>
      <w:r w:rsidRPr="00A42895">
        <w:rPr>
          <w:b/>
          <w:sz w:val="28"/>
          <w:szCs w:val="28"/>
        </w:rPr>
        <w:t xml:space="preserve"> </w:t>
      </w:r>
      <w:r w:rsidR="00EF6FFC" w:rsidRPr="00A42895">
        <w:rPr>
          <w:b/>
          <w:sz w:val="28"/>
          <w:szCs w:val="28"/>
        </w:rPr>
        <w:t xml:space="preserve">«Про затвердження Умов конкурсу  з визначення пасажирських автомобільних перевізників на приміських автобусних маршрутах загального   користування, що не виходять за межі </w:t>
      </w:r>
      <w:r w:rsidR="00742A2A" w:rsidRPr="00A42895">
        <w:rPr>
          <w:b/>
          <w:sz w:val="28"/>
          <w:szCs w:val="28"/>
        </w:rPr>
        <w:t>Софіївсь</w:t>
      </w:r>
      <w:r w:rsidR="00EF6FFC" w:rsidRPr="00A42895">
        <w:rPr>
          <w:b/>
          <w:sz w:val="28"/>
          <w:szCs w:val="28"/>
        </w:rPr>
        <w:t>кого  району Дніпропетровської  області»</w:t>
      </w:r>
    </w:p>
    <w:p w:rsidR="005E63A6" w:rsidRPr="00994561" w:rsidRDefault="005E63A6" w:rsidP="007D48D2">
      <w:pPr>
        <w:jc w:val="both"/>
        <w:rPr>
          <w:color w:val="000000"/>
        </w:rPr>
      </w:pPr>
    </w:p>
    <w:p w:rsidR="007D48D2" w:rsidRPr="00A42895" w:rsidRDefault="005E63A6" w:rsidP="00A42895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42895">
        <w:rPr>
          <w:b/>
          <w:bCs/>
          <w:color w:val="000000"/>
          <w:sz w:val="28"/>
          <w:szCs w:val="28"/>
        </w:rPr>
        <w:t>1. Визначення та оцінка важливості проблеми.</w:t>
      </w:r>
    </w:p>
    <w:p w:rsidR="00E606DE" w:rsidRPr="00A42895" w:rsidRDefault="005E63A6" w:rsidP="00E606DE">
      <w:pPr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>Необхідність розроблення даного проекту розпорядження обумовлена змінами у чинному законодавстві України на автомобільному транспорті та пов’язана з необхідністю розвитку здорової конкуренції, обмеження монополізму на ринку пасажирських транспортних послуг та вибору на конкурсних засадах пасажирських перевізників, які спроможні забезпечувати належну які</w:t>
      </w:r>
      <w:r w:rsidR="00E606DE" w:rsidRPr="00A42895">
        <w:rPr>
          <w:color w:val="000000"/>
          <w:sz w:val="28"/>
          <w:szCs w:val="28"/>
        </w:rPr>
        <w:t>сть обслуговування пасажирів на автобусних маршрутах загального користування.</w:t>
      </w:r>
    </w:p>
    <w:p w:rsidR="00E606DE" w:rsidRPr="00A42895" w:rsidRDefault="00E606DE" w:rsidP="00E606DE">
      <w:pPr>
        <w:ind w:firstLine="708"/>
        <w:jc w:val="both"/>
        <w:rPr>
          <w:rFonts w:cs="TimesNewRomanPSMT"/>
          <w:noProof/>
          <w:sz w:val="28"/>
          <w:szCs w:val="28"/>
        </w:rPr>
      </w:pPr>
      <w:r w:rsidRPr="00A42895">
        <w:rPr>
          <w:rFonts w:cs="TimesNewRomanPSMT"/>
          <w:noProof/>
          <w:sz w:val="28"/>
          <w:szCs w:val="28"/>
        </w:rPr>
        <w:t>Проблема, яку передбачається розв'язати шляхом державного регулювання, полягає у відсутності на місцевому рівні регулювання господарських відносин у сфері перевезень пасажирів на приміських автобусних маршрутах загального користування, що не виходять за межі району, а саме:</w:t>
      </w:r>
    </w:p>
    <w:p w:rsidR="00E606DE" w:rsidRPr="00A42895" w:rsidRDefault="00E606DE" w:rsidP="00E606DE">
      <w:pPr>
        <w:ind w:firstLine="709"/>
        <w:jc w:val="both"/>
        <w:rPr>
          <w:rFonts w:cs="TimesNewRomanPSMT"/>
          <w:noProof/>
          <w:sz w:val="28"/>
          <w:szCs w:val="28"/>
        </w:rPr>
      </w:pPr>
      <w:r w:rsidRPr="00A42895">
        <w:rPr>
          <w:rFonts w:cs="TimesNewRomanPSMT"/>
          <w:noProof/>
          <w:sz w:val="28"/>
          <w:szCs w:val="28"/>
        </w:rPr>
        <w:t>- відсутність достатньо прозорих, передбачуваних умов визначення на конкурсних засадах перевізників, які спроможні забезпечити безпечне та якісне обслуговування перевезень пасажирів, у тому числі осіб пільгових категорій та осіб з обмеженими фізичними можливостями;</w:t>
      </w:r>
    </w:p>
    <w:p w:rsidR="00E606DE" w:rsidRPr="00A42895" w:rsidRDefault="00E606DE" w:rsidP="00E606DE">
      <w:pPr>
        <w:ind w:firstLine="709"/>
        <w:jc w:val="both"/>
        <w:rPr>
          <w:rFonts w:cs="TimesNewRomanPSMT"/>
          <w:noProof/>
          <w:sz w:val="28"/>
          <w:szCs w:val="28"/>
        </w:rPr>
      </w:pPr>
      <w:r w:rsidRPr="00A42895">
        <w:rPr>
          <w:rFonts w:cs="TimesNewRomanPSMT"/>
          <w:noProof/>
          <w:sz w:val="28"/>
          <w:szCs w:val="28"/>
        </w:rPr>
        <w:t>- відсутність постійного та достатнього відповідно до попиту громадян, транспортного сполучення в окремих населених пунктах району.</w:t>
      </w:r>
    </w:p>
    <w:p w:rsidR="00E606DE" w:rsidRPr="00A42895" w:rsidRDefault="00E606DE" w:rsidP="00E606DE">
      <w:pPr>
        <w:jc w:val="both"/>
        <w:rPr>
          <w:noProof/>
          <w:sz w:val="28"/>
          <w:szCs w:val="28"/>
        </w:rPr>
      </w:pPr>
      <w:r w:rsidRPr="00A42895">
        <w:rPr>
          <w:noProof/>
          <w:sz w:val="28"/>
          <w:szCs w:val="28"/>
        </w:rPr>
        <w:tab/>
        <w:t>Ст</w:t>
      </w:r>
      <w:r w:rsidR="00FF3AA1" w:rsidRPr="00A42895">
        <w:rPr>
          <w:noProof/>
          <w:sz w:val="28"/>
          <w:szCs w:val="28"/>
        </w:rPr>
        <w:t xml:space="preserve">атею </w:t>
      </w:r>
      <w:r w:rsidRPr="00A42895">
        <w:rPr>
          <w:noProof/>
          <w:sz w:val="28"/>
          <w:szCs w:val="28"/>
        </w:rPr>
        <w:t>43 Закону України «Про автомобільний транспорт» передбачено, що визначення автомобільного перевізника на автобусному маршруті загального користування здійснюється виключно на конкурсних засадах.</w:t>
      </w:r>
    </w:p>
    <w:p w:rsidR="00E606DE" w:rsidRPr="00A42895" w:rsidRDefault="00E606DE" w:rsidP="00E606DE">
      <w:pPr>
        <w:jc w:val="both"/>
        <w:rPr>
          <w:noProof/>
          <w:sz w:val="28"/>
          <w:szCs w:val="28"/>
        </w:rPr>
      </w:pPr>
      <w:r w:rsidRPr="00A42895">
        <w:rPr>
          <w:noProof/>
          <w:sz w:val="28"/>
          <w:szCs w:val="28"/>
        </w:rPr>
        <w:tab/>
      </w:r>
      <w:r w:rsidR="00FF3AA1" w:rsidRPr="00A42895">
        <w:rPr>
          <w:noProof/>
          <w:sz w:val="28"/>
          <w:szCs w:val="28"/>
        </w:rPr>
        <w:t>П</w:t>
      </w:r>
      <w:r w:rsidRPr="00A42895">
        <w:rPr>
          <w:noProof/>
          <w:sz w:val="28"/>
          <w:szCs w:val="28"/>
        </w:rPr>
        <w:t>останов</w:t>
      </w:r>
      <w:r w:rsidR="00FF3AA1" w:rsidRPr="00A42895">
        <w:rPr>
          <w:noProof/>
          <w:sz w:val="28"/>
          <w:szCs w:val="28"/>
        </w:rPr>
        <w:t>ою</w:t>
      </w:r>
      <w:r w:rsidRPr="00A42895">
        <w:rPr>
          <w:noProof/>
          <w:sz w:val="28"/>
          <w:szCs w:val="28"/>
        </w:rPr>
        <w:t xml:space="preserve"> Кабінету Міністрів України від 03 грудня 2008 року </w:t>
      </w:r>
      <w:r w:rsidR="0072447E">
        <w:rPr>
          <w:noProof/>
          <w:sz w:val="28"/>
          <w:szCs w:val="28"/>
        </w:rPr>
        <w:t xml:space="preserve">             </w:t>
      </w:r>
      <w:r w:rsidRPr="00A42895">
        <w:rPr>
          <w:noProof/>
          <w:sz w:val="28"/>
          <w:szCs w:val="28"/>
        </w:rPr>
        <w:t>№ 1081(зі змінами та доповненнями)</w:t>
      </w:r>
      <w:r w:rsidR="00FF3AA1" w:rsidRPr="00A42895">
        <w:rPr>
          <w:bCs/>
          <w:color w:val="000000"/>
          <w:sz w:val="28"/>
          <w:szCs w:val="28"/>
          <w:shd w:val="clear" w:color="auto" w:fill="FFFFFF"/>
        </w:rPr>
        <w:t xml:space="preserve"> «Про затвердження Порядку проведення конкурсу з перевезення пасажирів на автобусному маршруті загального користування»</w:t>
      </w:r>
      <w:r w:rsidRPr="00A42895">
        <w:rPr>
          <w:noProof/>
          <w:sz w:val="28"/>
          <w:szCs w:val="28"/>
        </w:rPr>
        <w:t xml:space="preserve"> передбачено, що умови проведення конкурсу з перевезення пасажирів на приміських маршрутах загального користування  має затверджувати Організатор перевезень (у даному випадку –районна державна адміністрація). </w:t>
      </w:r>
    </w:p>
    <w:p w:rsidR="00E606DE" w:rsidRDefault="00E606DE" w:rsidP="00E606DE">
      <w:pPr>
        <w:jc w:val="both"/>
        <w:rPr>
          <w:noProof/>
          <w:sz w:val="28"/>
          <w:szCs w:val="28"/>
        </w:rPr>
      </w:pPr>
      <w:r w:rsidRPr="00A42895">
        <w:rPr>
          <w:noProof/>
          <w:sz w:val="28"/>
          <w:szCs w:val="28"/>
        </w:rPr>
        <w:tab/>
        <w:t xml:space="preserve">Таким чином, ураховуючи вищевикладене, виникла необхідність розробити проект розпорядження голови райдержадміністрації, яким буде затверджено Умови </w:t>
      </w:r>
      <w:r w:rsidRPr="00A42895">
        <w:rPr>
          <w:sz w:val="28"/>
          <w:szCs w:val="28"/>
        </w:rPr>
        <w:t xml:space="preserve">конкурсу  з визначення пасажирських автомобільних перевізників на приміських автобусних маршрутах загального   користування, що не виходять за межі </w:t>
      </w:r>
      <w:r w:rsidR="00742A2A" w:rsidRPr="00A42895">
        <w:rPr>
          <w:sz w:val="28"/>
          <w:szCs w:val="28"/>
        </w:rPr>
        <w:t>Софії</w:t>
      </w:r>
      <w:r w:rsidRPr="00A42895">
        <w:rPr>
          <w:sz w:val="28"/>
          <w:szCs w:val="28"/>
        </w:rPr>
        <w:t>вського  району Дніпропетровської  області</w:t>
      </w:r>
      <w:r w:rsidRPr="00A42895">
        <w:rPr>
          <w:noProof/>
          <w:sz w:val="28"/>
          <w:szCs w:val="28"/>
        </w:rPr>
        <w:t>.</w:t>
      </w:r>
    </w:p>
    <w:p w:rsidR="00A42895" w:rsidRDefault="00A42895" w:rsidP="00E606DE">
      <w:pPr>
        <w:jc w:val="both"/>
        <w:rPr>
          <w:noProof/>
          <w:sz w:val="28"/>
          <w:szCs w:val="28"/>
        </w:rPr>
      </w:pPr>
    </w:p>
    <w:p w:rsidR="00A42895" w:rsidRDefault="00A42895" w:rsidP="00E606DE">
      <w:pPr>
        <w:jc w:val="both"/>
        <w:rPr>
          <w:noProof/>
          <w:sz w:val="28"/>
          <w:szCs w:val="28"/>
        </w:rPr>
      </w:pPr>
    </w:p>
    <w:p w:rsidR="00A42895" w:rsidRDefault="00A42895" w:rsidP="00E606DE">
      <w:pPr>
        <w:jc w:val="both"/>
        <w:rPr>
          <w:noProof/>
          <w:sz w:val="28"/>
          <w:szCs w:val="28"/>
        </w:rPr>
      </w:pPr>
    </w:p>
    <w:p w:rsidR="00A42895" w:rsidRPr="00A42895" w:rsidRDefault="00A42895" w:rsidP="00E606DE">
      <w:pPr>
        <w:jc w:val="both"/>
        <w:rPr>
          <w:noProof/>
          <w:sz w:val="28"/>
          <w:szCs w:val="28"/>
        </w:rPr>
      </w:pPr>
    </w:p>
    <w:p w:rsidR="00E606DE" w:rsidRDefault="00E606DE" w:rsidP="00E606DE">
      <w:pPr>
        <w:rPr>
          <w:noProof/>
          <w:sz w:val="28"/>
          <w:szCs w:val="28"/>
        </w:rPr>
      </w:pPr>
      <w:r w:rsidRPr="00A42895">
        <w:rPr>
          <w:noProof/>
          <w:sz w:val="28"/>
          <w:szCs w:val="28"/>
        </w:rPr>
        <w:lastRenderedPageBreak/>
        <w:t>Основні групи (підгрупи), на які проблема справляє вплив:</w:t>
      </w:r>
    </w:p>
    <w:p w:rsidR="00A42895" w:rsidRPr="00A42895" w:rsidRDefault="00A42895" w:rsidP="00E606DE">
      <w:pPr>
        <w:rPr>
          <w:noProof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2899"/>
        <w:gridCol w:w="2739"/>
      </w:tblGrid>
      <w:tr w:rsidR="00E606DE" w:rsidRPr="00A42895" w:rsidTr="00C461D8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Групи (підгрупи)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Так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Ні</w:t>
            </w:r>
          </w:p>
        </w:tc>
      </w:tr>
      <w:tr w:rsidR="00E606DE" w:rsidRPr="00A42895" w:rsidTr="00C461D8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Громадяни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E606DE" w:rsidRPr="00A42895" w:rsidTr="00C461D8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Держава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E606DE" w:rsidRPr="00A42895" w:rsidTr="00C461D8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Суб'єкти господарювання,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E606DE" w:rsidRPr="00A42895" w:rsidTr="00C461D8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FF3AA1">
            <w:pPr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у т</w:t>
            </w:r>
            <w:r w:rsidR="00FF3AA1" w:rsidRPr="00A42895">
              <w:rPr>
                <w:noProof/>
                <w:sz w:val="28"/>
                <w:szCs w:val="28"/>
              </w:rPr>
              <w:t>.</w:t>
            </w:r>
            <w:r w:rsidRPr="00A42895">
              <w:rPr>
                <w:noProof/>
                <w:sz w:val="28"/>
                <w:szCs w:val="28"/>
              </w:rPr>
              <w:t>ч</w:t>
            </w:r>
            <w:r w:rsidR="00FF3AA1" w:rsidRPr="00A42895">
              <w:rPr>
                <w:noProof/>
                <w:sz w:val="28"/>
                <w:szCs w:val="28"/>
              </w:rPr>
              <w:t>.</w:t>
            </w:r>
            <w:r w:rsidRPr="00A42895">
              <w:rPr>
                <w:noProof/>
                <w:sz w:val="28"/>
                <w:szCs w:val="28"/>
              </w:rPr>
              <w:t>суб'єкти малого підприємництва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E" w:rsidRPr="00A42895" w:rsidRDefault="00E606DE" w:rsidP="005C1A82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606DE" w:rsidRPr="00A42895" w:rsidRDefault="00E606DE" w:rsidP="00E606DE">
      <w:pPr>
        <w:rPr>
          <w:noProof/>
          <w:sz w:val="28"/>
          <w:szCs w:val="28"/>
        </w:rPr>
      </w:pPr>
    </w:p>
    <w:p w:rsidR="00E606DE" w:rsidRPr="00A42895" w:rsidRDefault="00E606DE" w:rsidP="00E606DE">
      <w:pPr>
        <w:jc w:val="both"/>
        <w:rPr>
          <w:noProof/>
          <w:sz w:val="28"/>
          <w:szCs w:val="28"/>
        </w:rPr>
      </w:pPr>
      <w:r w:rsidRPr="00A42895">
        <w:rPr>
          <w:noProof/>
          <w:sz w:val="28"/>
          <w:szCs w:val="28"/>
        </w:rPr>
        <w:tab/>
        <w:t>Проблема, яку пропонується врегулювати у результаті прийняття регуляторного акта, є важливою і не може бути розв'язана за допомогою ринкових механізмів, оскільки потребує нормативного врегулювання.</w:t>
      </w:r>
    </w:p>
    <w:p w:rsidR="00E606DE" w:rsidRPr="00A42895" w:rsidRDefault="00E606DE" w:rsidP="007D48D2">
      <w:pPr>
        <w:jc w:val="both"/>
        <w:rPr>
          <w:color w:val="000000"/>
          <w:sz w:val="28"/>
          <w:szCs w:val="28"/>
        </w:rPr>
      </w:pPr>
      <w:r w:rsidRPr="00A42895">
        <w:rPr>
          <w:noProof/>
          <w:sz w:val="28"/>
          <w:szCs w:val="28"/>
        </w:rPr>
        <w:tab/>
      </w:r>
    </w:p>
    <w:p w:rsidR="007D48D2" w:rsidRPr="00A42895" w:rsidRDefault="005E63A6" w:rsidP="00A428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>2. Визначення цілей державного регулювання.</w:t>
      </w:r>
    </w:p>
    <w:p w:rsidR="00FF2A3D" w:rsidRPr="00A42895" w:rsidRDefault="005E63A6" w:rsidP="00A42895">
      <w:pPr>
        <w:pStyle w:val="a3"/>
        <w:ind w:firstLine="709"/>
        <w:jc w:val="both"/>
        <w:rPr>
          <w:rStyle w:val="apple-style-span"/>
          <w:b w:val="0"/>
          <w:noProof/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br/>
      </w:r>
      <w:r w:rsidR="00A42895">
        <w:rPr>
          <w:rStyle w:val="apple-style-span"/>
          <w:b w:val="0"/>
          <w:noProof/>
          <w:sz w:val="28"/>
          <w:szCs w:val="28"/>
        </w:rPr>
        <w:t xml:space="preserve">          </w:t>
      </w:r>
      <w:r w:rsidR="00E606DE" w:rsidRPr="00A42895">
        <w:rPr>
          <w:rStyle w:val="apple-style-span"/>
          <w:b w:val="0"/>
          <w:noProof/>
          <w:sz w:val="28"/>
          <w:szCs w:val="28"/>
        </w:rPr>
        <w:t xml:space="preserve">Цілями державного регулювання є </w:t>
      </w:r>
      <w:r w:rsidR="00E606DE" w:rsidRPr="00A42895">
        <w:rPr>
          <w:b w:val="0"/>
          <w:noProof/>
          <w:sz w:val="28"/>
          <w:szCs w:val="28"/>
        </w:rPr>
        <w:t xml:space="preserve">затвердження Умов </w:t>
      </w:r>
      <w:r w:rsidR="00E606DE" w:rsidRPr="00A42895">
        <w:rPr>
          <w:b w:val="0"/>
          <w:sz w:val="28"/>
          <w:szCs w:val="28"/>
        </w:rPr>
        <w:t xml:space="preserve">конкурсу  з визначення пасажирських автомобільних перевізників на приміських автобусних маршрутах загального   користування, що не виходять за межі </w:t>
      </w:r>
      <w:r w:rsidR="00742A2A" w:rsidRPr="00A42895">
        <w:rPr>
          <w:b w:val="0"/>
          <w:sz w:val="28"/>
          <w:szCs w:val="28"/>
        </w:rPr>
        <w:t>Софії</w:t>
      </w:r>
      <w:r w:rsidR="00E606DE" w:rsidRPr="00A42895">
        <w:rPr>
          <w:b w:val="0"/>
          <w:sz w:val="28"/>
          <w:szCs w:val="28"/>
        </w:rPr>
        <w:t>вського  району Дніпропетровської  області</w:t>
      </w:r>
      <w:r w:rsidR="00E606DE" w:rsidRPr="00A42895">
        <w:rPr>
          <w:b w:val="0"/>
          <w:noProof/>
          <w:sz w:val="28"/>
          <w:szCs w:val="28"/>
        </w:rPr>
        <w:t xml:space="preserve">, </w:t>
      </w:r>
      <w:r w:rsidR="00E606DE" w:rsidRPr="00A42895">
        <w:rPr>
          <w:rStyle w:val="apple-style-span"/>
          <w:b w:val="0"/>
          <w:noProof/>
          <w:sz w:val="28"/>
          <w:szCs w:val="28"/>
        </w:rPr>
        <w:t>що забезпечить залучення</w:t>
      </w:r>
      <w:r w:rsidR="00FF2A3D" w:rsidRPr="00A42895">
        <w:rPr>
          <w:rStyle w:val="apple-style-span"/>
          <w:b w:val="0"/>
          <w:noProof/>
          <w:sz w:val="28"/>
          <w:szCs w:val="28"/>
        </w:rPr>
        <w:t xml:space="preserve"> до участі у конкурсі </w:t>
      </w:r>
      <w:r w:rsidR="00E606DE" w:rsidRPr="00A42895">
        <w:rPr>
          <w:rStyle w:val="apple-style-span"/>
          <w:b w:val="0"/>
          <w:noProof/>
          <w:sz w:val="28"/>
          <w:szCs w:val="28"/>
        </w:rPr>
        <w:t xml:space="preserve"> на прозорих умовах суб’єктів господарювання, які мають бажання та можливості до оновлення рухомого складу, </w:t>
      </w:r>
      <w:r w:rsidR="00E606DE" w:rsidRPr="00A42895">
        <w:rPr>
          <w:b w:val="0"/>
          <w:noProof/>
          <w:sz w:val="28"/>
          <w:szCs w:val="28"/>
        </w:rPr>
        <w:t>створить</w:t>
      </w:r>
      <w:r w:rsidR="00E606DE" w:rsidRPr="00A42895">
        <w:rPr>
          <w:rStyle w:val="apple-style-span"/>
          <w:b w:val="0"/>
          <w:noProof/>
          <w:sz w:val="28"/>
          <w:szCs w:val="28"/>
        </w:rPr>
        <w:t xml:space="preserve"> конкурентне середовище у сфері перевезення пасажирів автомобільним транспортом, що призведе до зменшення передумов для корупційних дій та обмеження монополізму на ринку пасажирських автоперевізників, забезпечить задоволення по</w:t>
      </w:r>
      <w:r w:rsidR="00FF2A3D" w:rsidRPr="00A42895">
        <w:rPr>
          <w:rStyle w:val="apple-style-span"/>
          <w:b w:val="0"/>
          <w:noProof/>
          <w:sz w:val="28"/>
          <w:szCs w:val="28"/>
        </w:rPr>
        <w:t xml:space="preserve">треб населення у перевезеннях, </w:t>
      </w:r>
      <w:r w:rsidR="00E606DE" w:rsidRPr="00A42895">
        <w:rPr>
          <w:rStyle w:val="apple-style-span"/>
          <w:b w:val="0"/>
          <w:noProof/>
          <w:sz w:val="28"/>
          <w:szCs w:val="28"/>
        </w:rPr>
        <w:t xml:space="preserve"> підвищення якості  і безпеки транспортних послуг, забезпечить виконання державних соціальних нормативів у сфері транспортного обслуговування населення</w:t>
      </w:r>
      <w:r w:rsidR="00FF2A3D" w:rsidRPr="00A42895">
        <w:rPr>
          <w:rStyle w:val="apple-style-span"/>
          <w:b w:val="0"/>
          <w:noProof/>
          <w:sz w:val="28"/>
          <w:szCs w:val="28"/>
        </w:rPr>
        <w:t>.</w:t>
      </w:r>
    </w:p>
    <w:p w:rsidR="007D48D2" w:rsidRPr="00A42895" w:rsidRDefault="005E63A6" w:rsidP="00A428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br/>
      </w:r>
      <w:r w:rsidR="00A42895">
        <w:rPr>
          <w:color w:val="000000"/>
          <w:sz w:val="28"/>
          <w:szCs w:val="28"/>
        </w:rPr>
        <w:t xml:space="preserve">         </w:t>
      </w:r>
      <w:r w:rsidRPr="00A42895">
        <w:rPr>
          <w:color w:val="000000"/>
          <w:sz w:val="28"/>
          <w:szCs w:val="28"/>
        </w:rPr>
        <w:t>3. Визначення та оцінка альтернативних способів досягнення зазначених цілей.</w:t>
      </w:r>
    </w:p>
    <w:p w:rsidR="00FF2A3D" w:rsidRPr="00A42895" w:rsidRDefault="00FF2A3D" w:rsidP="00A42895">
      <w:pPr>
        <w:ind w:firstLine="709"/>
        <w:jc w:val="both"/>
        <w:rPr>
          <w:rStyle w:val="apple-style-span"/>
          <w:bCs/>
          <w:noProof/>
          <w:sz w:val="28"/>
          <w:szCs w:val="28"/>
        </w:rPr>
      </w:pPr>
      <w:r w:rsidRPr="00A42895">
        <w:rPr>
          <w:rStyle w:val="apple-style-span"/>
          <w:bCs/>
          <w:noProof/>
          <w:sz w:val="28"/>
          <w:szCs w:val="28"/>
        </w:rPr>
        <w:t>1. Визначення альтернативних способів: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7871"/>
      </w:tblGrid>
      <w:tr w:rsidR="00FF2A3D" w:rsidRPr="00A42895" w:rsidTr="00C461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center"/>
              <w:rPr>
                <w:rStyle w:val="apple-style-span"/>
                <w:bCs/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bCs/>
                <w:noProof/>
                <w:sz w:val="28"/>
                <w:szCs w:val="28"/>
              </w:rPr>
              <w:t>Вид альтернативи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center"/>
              <w:rPr>
                <w:rStyle w:val="apple-style-span"/>
                <w:bCs/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bCs/>
                <w:noProof/>
                <w:sz w:val="28"/>
                <w:szCs w:val="28"/>
              </w:rPr>
              <w:t>Опис альтернативи</w:t>
            </w:r>
          </w:p>
        </w:tc>
      </w:tr>
      <w:tr w:rsidR="00FF2A3D" w:rsidRPr="00A42895" w:rsidTr="00C461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both"/>
              <w:rPr>
                <w:rStyle w:val="apple-style-span"/>
                <w:bCs/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bCs/>
                <w:noProof/>
                <w:sz w:val="28"/>
                <w:szCs w:val="28"/>
              </w:rPr>
              <w:t>Альтернатива № 1.</w:t>
            </w:r>
          </w:p>
          <w:p w:rsidR="00FF2A3D" w:rsidRPr="00A42895" w:rsidRDefault="00FF2A3D" w:rsidP="005C1A82">
            <w:pPr>
              <w:jc w:val="both"/>
              <w:rPr>
                <w:rStyle w:val="apple-style-span"/>
                <w:bCs/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bCs/>
                <w:noProof/>
                <w:sz w:val="28"/>
                <w:szCs w:val="28"/>
              </w:rPr>
              <w:t>Залишити існуючу на даний момент ситуацію без змін (далі – Альтернатива № 1)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0" w:rsidRPr="00A42895" w:rsidRDefault="00FF2A3D" w:rsidP="005C1A82">
            <w:pPr>
              <w:ind w:firstLine="169"/>
              <w:jc w:val="both"/>
              <w:rPr>
                <w:rStyle w:val="apple-style-span"/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noProof/>
                <w:sz w:val="28"/>
                <w:szCs w:val="28"/>
              </w:rPr>
              <w:t>Відмова від затверджених умов конк</w:t>
            </w:r>
            <w:r w:rsidR="004A1540" w:rsidRPr="00A42895">
              <w:rPr>
                <w:rStyle w:val="apple-style-span"/>
                <w:noProof/>
                <w:sz w:val="28"/>
                <w:szCs w:val="28"/>
              </w:rPr>
              <w:t xml:space="preserve">урсу на визначення перевізників </w:t>
            </w:r>
            <w:r w:rsidRPr="00A42895">
              <w:rPr>
                <w:rStyle w:val="apple-style-span"/>
                <w:noProof/>
                <w:sz w:val="28"/>
                <w:szCs w:val="28"/>
              </w:rPr>
              <w:t xml:space="preserve">для роботи на приміських автобусних маршрутах загального користування, що не виходять за межі </w:t>
            </w:r>
            <w:r w:rsidR="00CD31D2" w:rsidRPr="00A42895">
              <w:rPr>
                <w:rStyle w:val="apple-style-span"/>
                <w:noProof/>
                <w:sz w:val="28"/>
                <w:szCs w:val="28"/>
              </w:rPr>
              <w:t>Софіївського</w:t>
            </w:r>
            <w:r w:rsidRPr="00A42895">
              <w:rPr>
                <w:rStyle w:val="apple-style-span"/>
                <w:noProof/>
                <w:sz w:val="28"/>
                <w:szCs w:val="28"/>
              </w:rPr>
              <w:t xml:space="preserve">району, буде неефективною, оскільки перевезення пасажирів є видом діяльності, який має регулюватися  державою з урахуванням особливостей перевезень в районі. </w:t>
            </w:r>
          </w:p>
          <w:p w:rsidR="00FF2A3D" w:rsidRPr="00A42895" w:rsidRDefault="00FF2A3D" w:rsidP="005C1A82">
            <w:pPr>
              <w:ind w:firstLine="169"/>
              <w:jc w:val="both"/>
              <w:rPr>
                <w:rStyle w:val="apple-style-span"/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noProof/>
                <w:sz w:val="28"/>
                <w:szCs w:val="28"/>
              </w:rPr>
              <w:t xml:space="preserve">Такий підхід, на нашу думку, призведе до соціальної напруги у районі через відсутність транспортного сполучення населених пунктів з районним центром, крім того, матиме місце порушення вимог чинного законодавства. </w:t>
            </w:r>
          </w:p>
          <w:p w:rsidR="00FF2A3D" w:rsidRPr="00A42895" w:rsidRDefault="00FF2A3D" w:rsidP="005C1A82">
            <w:pPr>
              <w:ind w:firstLine="169"/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Вказані обставини роблять недоцільним досягнення визначених цілей за першим способом.</w:t>
            </w:r>
          </w:p>
          <w:p w:rsidR="00FF2A3D" w:rsidRPr="00A42895" w:rsidRDefault="00FF2A3D" w:rsidP="00965BEB">
            <w:pPr>
              <w:ind w:firstLine="169"/>
              <w:jc w:val="both"/>
              <w:rPr>
                <w:rStyle w:val="apple-style-span"/>
                <w:bCs/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lastRenderedPageBreak/>
              <w:t xml:space="preserve">Таким чином, запровадження такої альтернативи </w:t>
            </w:r>
            <w:r w:rsidR="00965BEB" w:rsidRPr="00A42895">
              <w:rPr>
                <w:noProof/>
                <w:sz w:val="28"/>
                <w:szCs w:val="28"/>
              </w:rPr>
              <w:t>є</w:t>
            </w:r>
            <w:r w:rsidRPr="00A42895">
              <w:rPr>
                <w:noProof/>
                <w:sz w:val="28"/>
                <w:szCs w:val="28"/>
              </w:rPr>
              <w:t xml:space="preserve"> недоцільним.</w:t>
            </w:r>
          </w:p>
        </w:tc>
      </w:tr>
      <w:tr w:rsidR="00FF2A3D" w:rsidRPr="00A42895" w:rsidTr="00C461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both"/>
              <w:rPr>
                <w:rStyle w:val="apple-style-span"/>
                <w:bCs/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bCs/>
                <w:noProof/>
                <w:sz w:val="28"/>
                <w:szCs w:val="28"/>
              </w:rPr>
              <w:lastRenderedPageBreak/>
              <w:t>Альтернатива № 2.</w:t>
            </w:r>
          </w:p>
          <w:p w:rsidR="00FF2A3D" w:rsidRPr="00A42895" w:rsidRDefault="00FF2A3D" w:rsidP="005C1A82">
            <w:pPr>
              <w:jc w:val="both"/>
              <w:rPr>
                <w:rStyle w:val="apple-style-span"/>
                <w:bCs/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noProof/>
                <w:sz w:val="28"/>
                <w:szCs w:val="28"/>
              </w:rPr>
              <w:t xml:space="preserve">Прийняття проекту акта </w:t>
            </w:r>
            <w:r w:rsidRPr="00A42895">
              <w:rPr>
                <w:rStyle w:val="apple-style-span"/>
                <w:bCs/>
                <w:noProof/>
                <w:sz w:val="28"/>
                <w:szCs w:val="28"/>
              </w:rPr>
              <w:t>(далі – Альтернатива № 2)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ind w:firstLine="169"/>
              <w:jc w:val="both"/>
              <w:rPr>
                <w:rStyle w:val="apple-style-span"/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noProof/>
                <w:sz w:val="28"/>
                <w:szCs w:val="28"/>
              </w:rPr>
              <w:t xml:space="preserve">Дозволить затвердити умови конкурсу </w:t>
            </w:r>
            <w:r w:rsidRPr="00A42895">
              <w:rPr>
                <w:noProof/>
                <w:sz w:val="28"/>
                <w:szCs w:val="28"/>
              </w:rPr>
              <w:t xml:space="preserve">з визначення пасажирських автомобільних перевізників на приміських автобусних маршрутах загального користування, що не виходять за межі </w:t>
            </w:r>
            <w:r w:rsidR="00CD31D2" w:rsidRPr="00A42895">
              <w:rPr>
                <w:noProof/>
                <w:sz w:val="28"/>
                <w:szCs w:val="28"/>
              </w:rPr>
              <w:t>Софії</w:t>
            </w:r>
            <w:r w:rsidR="004A1540" w:rsidRPr="00A42895">
              <w:rPr>
                <w:sz w:val="28"/>
                <w:szCs w:val="28"/>
              </w:rPr>
              <w:t>вського</w:t>
            </w:r>
            <w:r w:rsidRPr="00A42895">
              <w:rPr>
                <w:noProof/>
                <w:sz w:val="28"/>
                <w:szCs w:val="28"/>
              </w:rPr>
              <w:t xml:space="preserve">району. Перевагами обраного способу регулювання набуття права на перевезення пасажирів на приміських автобусних маршрутах загального користування шляхом конкурсу є те, що не порушується встановлений законом порядок, встановлюються прозорі, чіткі та передбачувані умови призначення перевізника для перевезення пасажирів та, як результат, укладаються договори з перевізником – переможцем конкурсу, який зможе забезпечити найвищу якість та безпеку пасажирських перевезень </w:t>
            </w:r>
            <w:r w:rsidR="004A1540" w:rsidRPr="00A42895">
              <w:rPr>
                <w:noProof/>
                <w:sz w:val="28"/>
                <w:szCs w:val="28"/>
              </w:rPr>
              <w:t>у</w:t>
            </w:r>
            <w:r w:rsidRPr="00A42895">
              <w:rPr>
                <w:noProof/>
                <w:sz w:val="28"/>
                <w:szCs w:val="28"/>
              </w:rPr>
              <w:t xml:space="preserve"> районі.</w:t>
            </w:r>
          </w:p>
          <w:p w:rsidR="00FF2A3D" w:rsidRPr="00A42895" w:rsidRDefault="00FF2A3D" w:rsidP="005C1A82">
            <w:pPr>
              <w:ind w:firstLine="169"/>
              <w:jc w:val="both"/>
              <w:rPr>
                <w:rStyle w:val="apple-style-span"/>
                <w:bCs/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Таким чином, досягнення визначеної цілі другим способом є доцільним.</w:t>
            </w:r>
          </w:p>
        </w:tc>
      </w:tr>
    </w:tbl>
    <w:p w:rsidR="00FF2A3D" w:rsidRPr="00A42895" w:rsidRDefault="00FF2A3D" w:rsidP="00FF2A3D">
      <w:pPr>
        <w:jc w:val="both"/>
        <w:rPr>
          <w:noProof/>
          <w:sz w:val="28"/>
          <w:szCs w:val="28"/>
        </w:rPr>
      </w:pPr>
    </w:p>
    <w:p w:rsidR="00FF2A3D" w:rsidRPr="00A42895" w:rsidRDefault="00A42895" w:rsidP="00FF2A3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FF2A3D" w:rsidRPr="00A42895">
        <w:rPr>
          <w:noProof/>
          <w:sz w:val="28"/>
          <w:szCs w:val="28"/>
        </w:rPr>
        <w:t>2. Оцінка вибраних альтернативних способів досягнення цілей</w:t>
      </w:r>
      <w:r>
        <w:rPr>
          <w:noProof/>
          <w:sz w:val="28"/>
          <w:szCs w:val="28"/>
        </w:rPr>
        <w:t>.</w:t>
      </w:r>
    </w:p>
    <w:p w:rsidR="00A42895" w:rsidRDefault="00FF2A3D" w:rsidP="00C26737">
      <w:pPr>
        <w:jc w:val="both"/>
        <w:rPr>
          <w:noProof/>
          <w:sz w:val="28"/>
          <w:szCs w:val="28"/>
        </w:rPr>
      </w:pPr>
      <w:r w:rsidRPr="00A42895">
        <w:rPr>
          <w:noProof/>
          <w:sz w:val="28"/>
          <w:szCs w:val="28"/>
        </w:rPr>
        <w:tab/>
      </w:r>
    </w:p>
    <w:p w:rsidR="00FF2A3D" w:rsidRDefault="00A42895" w:rsidP="00C2673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FF2A3D" w:rsidRPr="00A42895">
        <w:rPr>
          <w:noProof/>
          <w:sz w:val="28"/>
          <w:szCs w:val="28"/>
        </w:rPr>
        <w:t>Оцінка впливу на сферу інтересів держави:</w:t>
      </w:r>
    </w:p>
    <w:p w:rsidR="00A42895" w:rsidRPr="00A42895" w:rsidRDefault="00A42895" w:rsidP="00C26737">
      <w:pPr>
        <w:jc w:val="both"/>
        <w:rPr>
          <w:noProof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685"/>
        <w:gridCol w:w="4394"/>
      </w:tblGrid>
      <w:tr w:rsidR="00FF2A3D" w:rsidRPr="00A42895" w:rsidTr="00C461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A42895">
            <w:pPr>
              <w:ind w:left="-142" w:right="-108"/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Вид альтернативи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Вигоди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Витрати</w:t>
            </w:r>
          </w:p>
        </w:tc>
      </w:tr>
      <w:tr w:rsidR="00FF2A3D" w:rsidRPr="00A42895" w:rsidTr="00C461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rPr>
                <w:noProof/>
                <w:sz w:val="28"/>
                <w:szCs w:val="28"/>
              </w:rPr>
            </w:pPr>
            <w:r w:rsidRPr="00A42895">
              <w:rPr>
                <w:rStyle w:val="apple-style-span"/>
                <w:bCs/>
                <w:noProof/>
                <w:sz w:val="28"/>
                <w:szCs w:val="28"/>
              </w:rPr>
              <w:t>Альтернатива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Відсутні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4A1540">
            <w:pPr>
              <w:ind w:right="-108"/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Порушення вимог чинного законодавства у сфері автомобільного транспорту, втрата довіри до міс</w:t>
            </w:r>
            <w:r w:rsidR="004A1540" w:rsidRPr="00A42895">
              <w:rPr>
                <w:noProof/>
                <w:sz w:val="28"/>
                <w:szCs w:val="28"/>
              </w:rPr>
              <w:t>цевої влади через неврегульовання</w:t>
            </w:r>
            <w:r w:rsidRPr="00A42895">
              <w:rPr>
                <w:noProof/>
                <w:sz w:val="28"/>
                <w:szCs w:val="28"/>
              </w:rPr>
              <w:t xml:space="preserve"> питання щодо регулярного,доступного транспортного сполучення по району, відсутність можливості контролювати суб'єктів господарювання щодо надання належної якості обслуговування та пасажирів на автобусних маршрутах загального користування, що не виходять за межі </w:t>
            </w:r>
            <w:r w:rsidR="002507F5" w:rsidRPr="00A42895">
              <w:rPr>
                <w:noProof/>
                <w:sz w:val="28"/>
                <w:szCs w:val="28"/>
              </w:rPr>
              <w:t>Софії</w:t>
            </w:r>
            <w:r w:rsidR="004A1540" w:rsidRPr="00A42895">
              <w:rPr>
                <w:sz w:val="28"/>
                <w:szCs w:val="28"/>
              </w:rPr>
              <w:t>вського</w:t>
            </w:r>
            <w:r w:rsidRPr="00A42895">
              <w:rPr>
                <w:noProof/>
                <w:sz w:val="28"/>
                <w:szCs w:val="28"/>
              </w:rPr>
              <w:t xml:space="preserve"> району.</w:t>
            </w:r>
          </w:p>
          <w:p w:rsidR="00FF2A3D" w:rsidRDefault="00FF2A3D" w:rsidP="004A1540">
            <w:pPr>
              <w:ind w:right="-108"/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Тому альтернатива є неприйнятною, оскільки не забезпечує досягнення поставленої мети.</w:t>
            </w:r>
          </w:p>
          <w:p w:rsidR="00A42895" w:rsidRPr="00A42895" w:rsidRDefault="00A42895" w:rsidP="004A1540">
            <w:pPr>
              <w:ind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FF2A3D" w:rsidRPr="00A42895" w:rsidTr="00C461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rPr>
                <w:bCs/>
                <w:noProof/>
                <w:sz w:val="28"/>
                <w:szCs w:val="28"/>
              </w:rPr>
            </w:pPr>
            <w:r w:rsidRPr="00A42895">
              <w:rPr>
                <w:bCs/>
                <w:noProof/>
                <w:sz w:val="28"/>
                <w:szCs w:val="28"/>
              </w:rPr>
              <w:t>Альтернатива №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ind w:firstLine="180"/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 xml:space="preserve">Затвердження умов конкурсу забезпечує: </w:t>
            </w:r>
          </w:p>
          <w:p w:rsidR="00FF2A3D" w:rsidRPr="00A42895" w:rsidRDefault="00FF2A3D" w:rsidP="005C1A82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lastRenderedPageBreak/>
              <w:t xml:space="preserve">- прозорість проведення конкурсу, що, в свою чергу,  сприяє розвитку здорової конкуренції між автоперевізниками </w:t>
            </w:r>
            <w:r w:rsidR="001C247A" w:rsidRPr="00A42895">
              <w:rPr>
                <w:noProof/>
                <w:sz w:val="28"/>
                <w:szCs w:val="28"/>
              </w:rPr>
              <w:t>у</w:t>
            </w:r>
            <w:r w:rsidRPr="00A42895">
              <w:rPr>
                <w:noProof/>
                <w:sz w:val="28"/>
                <w:szCs w:val="28"/>
              </w:rPr>
              <w:t xml:space="preserve"> сфері перевезення пасажирів автобусним транспортом;</w:t>
            </w:r>
          </w:p>
          <w:p w:rsidR="00FF2A3D" w:rsidRPr="00A42895" w:rsidRDefault="00FF2A3D" w:rsidP="005C1A82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 xml:space="preserve">- надання належних та якісних транспортних послуг з перевезення пасажирів на автобусних маршрутах загального користування, що не виходять за межі </w:t>
            </w:r>
            <w:r w:rsidR="002507F5" w:rsidRPr="00A42895">
              <w:rPr>
                <w:noProof/>
                <w:sz w:val="28"/>
                <w:szCs w:val="28"/>
              </w:rPr>
              <w:t>Софіїв</w:t>
            </w:r>
            <w:r w:rsidR="00E16901" w:rsidRPr="00A42895">
              <w:rPr>
                <w:sz w:val="28"/>
                <w:szCs w:val="28"/>
              </w:rPr>
              <w:t>ського</w:t>
            </w:r>
            <w:r w:rsidRPr="00A42895">
              <w:rPr>
                <w:noProof/>
                <w:sz w:val="28"/>
                <w:szCs w:val="28"/>
              </w:rPr>
              <w:t>району;</w:t>
            </w:r>
          </w:p>
          <w:p w:rsidR="00FF2A3D" w:rsidRPr="00A42895" w:rsidRDefault="00FF2A3D" w:rsidP="005C1A82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- виконання вимог чинного законодавства у сфері автомобільного транспорту.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1C247A" w:rsidP="00C26737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lastRenderedPageBreak/>
              <w:t>відсутні</w:t>
            </w:r>
          </w:p>
        </w:tc>
      </w:tr>
    </w:tbl>
    <w:p w:rsidR="00A42895" w:rsidRDefault="00A42895" w:rsidP="00FF2A3D">
      <w:pPr>
        <w:jc w:val="both"/>
        <w:rPr>
          <w:noProof/>
          <w:sz w:val="28"/>
          <w:szCs w:val="28"/>
        </w:rPr>
      </w:pPr>
    </w:p>
    <w:p w:rsidR="00FF2A3D" w:rsidRDefault="00FF2A3D" w:rsidP="00FF2A3D">
      <w:pPr>
        <w:jc w:val="both"/>
        <w:rPr>
          <w:noProof/>
          <w:sz w:val="28"/>
          <w:szCs w:val="28"/>
        </w:rPr>
      </w:pPr>
      <w:r w:rsidRPr="00A42895">
        <w:rPr>
          <w:noProof/>
          <w:sz w:val="28"/>
          <w:szCs w:val="28"/>
        </w:rPr>
        <w:t>Оцінка впливу на сферу інтересів громадян:</w:t>
      </w:r>
    </w:p>
    <w:p w:rsidR="00A42895" w:rsidRPr="00A42895" w:rsidRDefault="00A42895" w:rsidP="00FF2A3D">
      <w:pPr>
        <w:jc w:val="both"/>
        <w:rPr>
          <w:noProof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4014"/>
        <w:gridCol w:w="3857"/>
      </w:tblGrid>
      <w:tr w:rsidR="00FF2A3D" w:rsidRPr="00A42895" w:rsidTr="00C461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Вид альтернативи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Вигоди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Витрати</w:t>
            </w:r>
          </w:p>
        </w:tc>
      </w:tr>
      <w:tr w:rsidR="00FF2A3D" w:rsidRPr="00A42895" w:rsidTr="00C461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bCs/>
                <w:noProof/>
                <w:sz w:val="28"/>
                <w:szCs w:val="28"/>
              </w:rPr>
              <w:t>Альтернатива № 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Відсутні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7" w:rsidRPr="00A42895" w:rsidRDefault="00FF2A3D" w:rsidP="005C1A82">
            <w:pPr>
              <w:ind w:firstLine="141"/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 xml:space="preserve">Витрати зайвого часу та коштів на пошуки перевізника для отримання необхідної послуги з перевезення. </w:t>
            </w:r>
          </w:p>
          <w:p w:rsidR="00FF2A3D" w:rsidRPr="00A42895" w:rsidRDefault="00FF2A3D" w:rsidP="005C1A82">
            <w:pPr>
              <w:ind w:firstLine="141"/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Альтернатива є неприйнятною, оскільки не забезпечує досягнення поставленої мети.</w:t>
            </w:r>
          </w:p>
        </w:tc>
      </w:tr>
      <w:tr w:rsidR="00FF2A3D" w:rsidRPr="00A42895" w:rsidTr="00C461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bCs/>
                <w:noProof/>
                <w:sz w:val="28"/>
                <w:szCs w:val="28"/>
              </w:rPr>
              <w:t>Альтернатива № 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ind w:firstLine="180"/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Забезпечуватиме:</w:t>
            </w:r>
          </w:p>
          <w:p w:rsidR="00FF2A3D" w:rsidRPr="00A42895" w:rsidRDefault="00FF2A3D" w:rsidP="005C1A82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 xml:space="preserve">- населення належними та якісними транспортними послугами; </w:t>
            </w:r>
          </w:p>
          <w:p w:rsidR="00FF2A3D" w:rsidRPr="00A42895" w:rsidRDefault="00FF2A3D" w:rsidP="005C1A82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 xml:space="preserve">- право громадян на отримання перевезень безпечними та комфортними автомобільними транспортними засобами; </w:t>
            </w:r>
          </w:p>
          <w:p w:rsidR="00FF2A3D" w:rsidRPr="00A42895" w:rsidRDefault="00FF2A3D" w:rsidP="005C1A82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- право пільгового проїзду осіб  обмеженими фізичними можливостями та інших пільгових категорій населення.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C26737" w:rsidP="00C26737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Витрати повязанні з оплатою послуги за користування комфортними автомобільними транспортними засобами</w:t>
            </w:r>
          </w:p>
        </w:tc>
      </w:tr>
    </w:tbl>
    <w:p w:rsidR="00A42895" w:rsidRDefault="00A42895" w:rsidP="00604923">
      <w:pPr>
        <w:ind w:left="-142" w:firstLine="142"/>
        <w:jc w:val="both"/>
        <w:rPr>
          <w:noProof/>
          <w:sz w:val="28"/>
          <w:szCs w:val="28"/>
        </w:rPr>
      </w:pPr>
    </w:p>
    <w:p w:rsidR="00FF2A3D" w:rsidRDefault="00FF2A3D" w:rsidP="00604923">
      <w:pPr>
        <w:ind w:left="-142" w:firstLine="142"/>
        <w:jc w:val="both"/>
        <w:rPr>
          <w:noProof/>
          <w:sz w:val="28"/>
          <w:szCs w:val="28"/>
        </w:rPr>
      </w:pPr>
      <w:r w:rsidRPr="00A42895">
        <w:rPr>
          <w:noProof/>
          <w:sz w:val="28"/>
          <w:szCs w:val="28"/>
        </w:rPr>
        <w:lastRenderedPageBreak/>
        <w:t>Оцінка впливу на сферу інтересів суб'єктів господарювання:</w:t>
      </w:r>
    </w:p>
    <w:p w:rsidR="00A42895" w:rsidRPr="00A42895" w:rsidRDefault="00A42895" w:rsidP="00604923">
      <w:pPr>
        <w:ind w:left="-142" w:firstLine="142"/>
        <w:jc w:val="both"/>
        <w:rPr>
          <w:noProof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3801"/>
        <w:gridCol w:w="4070"/>
      </w:tblGrid>
      <w:tr w:rsidR="00FF2A3D" w:rsidRPr="00A42895" w:rsidTr="00C461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Вид альтернативи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Вигоди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A42895">
            <w:pPr>
              <w:ind w:right="1026"/>
              <w:jc w:val="center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Витрати</w:t>
            </w:r>
          </w:p>
        </w:tc>
      </w:tr>
      <w:tr w:rsidR="00FF2A3D" w:rsidRPr="00A42895" w:rsidTr="00C461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bCs/>
                <w:noProof/>
                <w:sz w:val="28"/>
                <w:szCs w:val="28"/>
              </w:rPr>
              <w:t>Альтернатива № 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C26737">
            <w:pPr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Відсутні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37" w:rsidRPr="00A42895" w:rsidRDefault="00FF2A3D" w:rsidP="00C26737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 xml:space="preserve">Буде втрачено можливість набувати право на участь у конкурсі з перевезення пасажирів на приміських автобусних маршрутах загального користування, що не виходять за межі </w:t>
            </w:r>
            <w:r w:rsidR="001018E5" w:rsidRPr="00A42895">
              <w:rPr>
                <w:noProof/>
                <w:sz w:val="28"/>
                <w:szCs w:val="28"/>
              </w:rPr>
              <w:t>Софії</w:t>
            </w:r>
            <w:r w:rsidR="00C26737" w:rsidRPr="00A42895">
              <w:rPr>
                <w:sz w:val="28"/>
                <w:szCs w:val="28"/>
              </w:rPr>
              <w:t>вського</w:t>
            </w:r>
            <w:r w:rsidRPr="00A42895">
              <w:rPr>
                <w:noProof/>
                <w:sz w:val="28"/>
                <w:szCs w:val="28"/>
              </w:rPr>
              <w:t xml:space="preserve"> району на конкурентних засадах та чітко визначених умовах. </w:t>
            </w:r>
          </w:p>
          <w:p w:rsidR="00C26737" w:rsidRPr="00A42895" w:rsidRDefault="00FF2A3D" w:rsidP="00C26737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 xml:space="preserve">Втрата можливості здійснювати господарську діяльність у сфері транспортних послуг, як наслідок, втрата отримання додаткових прибутків. </w:t>
            </w:r>
          </w:p>
          <w:p w:rsidR="00FF2A3D" w:rsidRPr="00A42895" w:rsidRDefault="001C247A" w:rsidP="001C247A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А</w:t>
            </w:r>
            <w:r w:rsidR="00FF2A3D" w:rsidRPr="00A42895">
              <w:rPr>
                <w:noProof/>
                <w:sz w:val="28"/>
                <w:szCs w:val="28"/>
              </w:rPr>
              <w:t>льтернатива є неприйнятною, оскільки не забезпечує досягнення поставленої мети.</w:t>
            </w:r>
          </w:p>
        </w:tc>
      </w:tr>
      <w:tr w:rsidR="00FF2A3D" w:rsidRPr="00A42895" w:rsidTr="00C461D8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5C1A82">
            <w:pPr>
              <w:rPr>
                <w:noProof/>
                <w:sz w:val="28"/>
                <w:szCs w:val="28"/>
              </w:rPr>
            </w:pPr>
            <w:r w:rsidRPr="00A42895">
              <w:rPr>
                <w:bCs/>
                <w:noProof/>
                <w:sz w:val="28"/>
                <w:szCs w:val="28"/>
              </w:rPr>
              <w:t>Альтернатива № 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C26737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Перевізники-претенденти матимуть можливість набувати право на участь у конкурсі з перевезення пасажирів на конкурентних засадах на чітко визначених умовах.</w:t>
            </w:r>
          </w:p>
          <w:p w:rsidR="00FF2A3D" w:rsidRPr="00A42895" w:rsidRDefault="00FF2A3D" w:rsidP="00C26737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Можливість здійснення господарської діяльності на ринку автотранспортних перевезень населення району та як наслідок отримання додаткових прибутків.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3D" w:rsidRPr="00A42895" w:rsidRDefault="00FF2A3D" w:rsidP="00C26737">
            <w:pPr>
              <w:jc w:val="both"/>
              <w:rPr>
                <w:noProof/>
                <w:sz w:val="28"/>
                <w:szCs w:val="28"/>
              </w:rPr>
            </w:pPr>
            <w:r w:rsidRPr="00A42895">
              <w:rPr>
                <w:noProof/>
                <w:sz w:val="28"/>
                <w:szCs w:val="28"/>
              </w:rPr>
              <w:t>Кошти та час на підготовку відповідних документів для участі у конкурсі,</w:t>
            </w:r>
            <w:r w:rsidR="001C247A" w:rsidRPr="00A42895">
              <w:rPr>
                <w:noProof/>
                <w:sz w:val="28"/>
                <w:szCs w:val="28"/>
              </w:rPr>
              <w:t xml:space="preserve"> кошти</w:t>
            </w:r>
            <w:r w:rsidRPr="00A42895">
              <w:rPr>
                <w:noProof/>
                <w:sz w:val="28"/>
                <w:szCs w:val="28"/>
              </w:rPr>
              <w:t xml:space="preserve"> на придбання транспортних засобів та їх облаштування згідно умов конкурсу.</w:t>
            </w:r>
          </w:p>
        </w:tc>
      </w:tr>
    </w:tbl>
    <w:p w:rsidR="00A42895" w:rsidRDefault="00A42895" w:rsidP="007D48D2">
      <w:pPr>
        <w:pStyle w:val="a3"/>
        <w:jc w:val="both"/>
        <w:rPr>
          <w:color w:val="000000"/>
          <w:sz w:val="28"/>
          <w:szCs w:val="28"/>
        </w:rPr>
      </w:pPr>
    </w:p>
    <w:p w:rsidR="007D48D2" w:rsidRDefault="00A42895" w:rsidP="007D48D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E63A6" w:rsidRPr="00A42895">
        <w:rPr>
          <w:color w:val="000000"/>
          <w:sz w:val="28"/>
          <w:szCs w:val="28"/>
        </w:rPr>
        <w:t>4. Опис механізму, який пропонується для розв’язання проблеми.</w:t>
      </w:r>
    </w:p>
    <w:p w:rsidR="00A42895" w:rsidRPr="00A42895" w:rsidRDefault="00A42895" w:rsidP="007D48D2">
      <w:pPr>
        <w:pStyle w:val="a3"/>
        <w:jc w:val="both"/>
        <w:rPr>
          <w:color w:val="000000"/>
          <w:sz w:val="28"/>
          <w:szCs w:val="28"/>
        </w:rPr>
      </w:pPr>
    </w:p>
    <w:p w:rsidR="00A42895" w:rsidRDefault="005E63A6" w:rsidP="001C247A">
      <w:pPr>
        <w:pStyle w:val="a3"/>
        <w:ind w:firstLine="708"/>
        <w:jc w:val="both"/>
        <w:rPr>
          <w:b w:val="0"/>
          <w:color w:val="000000"/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>Прийняття вказаного розпорядження надасть можливість</w:t>
      </w:r>
      <w:r w:rsidR="00E8262D" w:rsidRPr="00A42895">
        <w:rPr>
          <w:b w:val="0"/>
          <w:color w:val="000000"/>
          <w:sz w:val="28"/>
          <w:szCs w:val="28"/>
        </w:rPr>
        <w:t xml:space="preserve"> у</w:t>
      </w:r>
      <w:r w:rsidRPr="00A42895">
        <w:rPr>
          <w:b w:val="0"/>
          <w:color w:val="000000"/>
          <w:sz w:val="28"/>
          <w:szCs w:val="28"/>
        </w:rPr>
        <w:t xml:space="preserve"> подальшому здійснювати проведення нових конкурсів спрямованих на покращання якості надання транспортних послуг населенню та сприятиме розвитку конкуренції на ринку пасажирських автоперевезень.</w:t>
      </w:r>
    </w:p>
    <w:p w:rsidR="00C461D8" w:rsidRDefault="00C461D8" w:rsidP="001C247A">
      <w:pPr>
        <w:pStyle w:val="a3"/>
        <w:ind w:firstLine="708"/>
        <w:jc w:val="both"/>
        <w:rPr>
          <w:b w:val="0"/>
          <w:color w:val="000000"/>
          <w:sz w:val="28"/>
          <w:szCs w:val="28"/>
        </w:rPr>
      </w:pPr>
    </w:p>
    <w:p w:rsidR="007D48D2" w:rsidRDefault="005E63A6" w:rsidP="001C247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>5. Обґрунтування можливості досягнення визначених цілей у разі прийняття регуляторного акта.</w:t>
      </w:r>
    </w:p>
    <w:p w:rsidR="00A42895" w:rsidRPr="00A42895" w:rsidRDefault="00A42895" w:rsidP="001C247A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7D48D2" w:rsidRPr="00A42895" w:rsidRDefault="00EE312A" w:rsidP="001C247A">
      <w:pPr>
        <w:pStyle w:val="a3"/>
        <w:ind w:firstLine="708"/>
        <w:jc w:val="both"/>
        <w:rPr>
          <w:b w:val="0"/>
          <w:color w:val="000000"/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>У</w:t>
      </w:r>
      <w:r w:rsidR="005E63A6" w:rsidRPr="00A42895">
        <w:rPr>
          <w:b w:val="0"/>
          <w:color w:val="000000"/>
          <w:sz w:val="28"/>
          <w:szCs w:val="28"/>
        </w:rPr>
        <w:t xml:space="preserve"> разі прийняття акта органами місцевої виконавчої влади будуть реалізовані повноваження надані їм відповідно до Закону України </w:t>
      </w:r>
      <w:r w:rsidR="00604923" w:rsidRPr="00A42895">
        <w:rPr>
          <w:b w:val="0"/>
          <w:color w:val="000000"/>
          <w:sz w:val="28"/>
          <w:szCs w:val="28"/>
        </w:rPr>
        <w:t>«</w:t>
      </w:r>
      <w:r w:rsidR="005E63A6" w:rsidRPr="00A42895">
        <w:rPr>
          <w:b w:val="0"/>
          <w:color w:val="000000"/>
          <w:sz w:val="28"/>
          <w:szCs w:val="28"/>
        </w:rPr>
        <w:t>Про місцеві державні адміністрації</w:t>
      </w:r>
      <w:r w:rsidR="00604923" w:rsidRPr="00A42895">
        <w:rPr>
          <w:b w:val="0"/>
          <w:color w:val="000000"/>
          <w:sz w:val="28"/>
          <w:szCs w:val="28"/>
        </w:rPr>
        <w:t>»</w:t>
      </w:r>
      <w:r w:rsidR="005E63A6" w:rsidRPr="00A42895">
        <w:rPr>
          <w:b w:val="0"/>
          <w:color w:val="000000"/>
          <w:sz w:val="28"/>
          <w:szCs w:val="28"/>
        </w:rPr>
        <w:t xml:space="preserve">, Закону України </w:t>
      </w:r>
      <w:r w:rsidR="00604923" w:rsidRPr="00A42895">
        <w:rPr>
          <w:b w:val="0"/>
          <w:color w:val="000000"/>
          <w:sz w:val="28"/>
          <w:szCs w:val="28"/>
        </w:rPr>
        <w:t>«</w:t>
      </w:r>
      <w:r w:rsidR="005E63A6" w:rsidRPr="00A42895">
        <w:rPr>
          <w:b w:val="0"/>
          <w:color w:val="000000"/>
          <w:sz w:val="28"/>
          <w:szCs w:val="28"/>
        </w:rPr>
        <w:t>Про автомобільний транспорт</w:t>
      </w:r>
      <w:r w:rsidR="00604923" w:rsidRPr="00A42895">
        <w:rPr>
          <w:b w:val="0"/>
          <w:color w:val="000000"/>
          <w:sz w:val="28"/>
          <w:szCs w:val="28"/>
        </w:rPr>
        <w:t>»</w:t>
      </w:r>
      <w:r w:rsidR="005E63A6" w:rsidRPr="00A42895">
        <w:rPr>
          <w:b w:val="0"/>
          <w:color w:val="000000"/>
          <w:sz w:val="28"/>
          <w:szCs w:val="28"/>
        </w:rPr>
        <w:t xml:space="preserve"> та постанов</w:t>
      </w:r>
      <w:r w:rsidR="00154145" w:rsidRPr="00A42895">
        <w:rPr>
          <w:b w:val="0"/>
          <w:color w:val="000000"/>
          <w:sz w:val="28"/>
          <w:szCs w:val="28"/>
        </w:rPr>
        <w:t xml:space="preserve">и </w:t>
      </w:r>
      <w:r w:rsidR="005E63A6" w:rsidRPr="00A42895">
        <w:rPr>
          <w:b w:val="0"/>
          <w:color w:val="000000"/>
          <w:sz w:val="28"/>
          <w:szCs w:val="28"/>
        </w:rPr>
        <w:t xml:space="preserve">Кабінету Міністрів України від03 грудня 2008 року №1081 </w:t>
      </w:r>
      <w:r w:rsidR="00604923" w:rsidRPr="00A42895">
        <w:rPr>
          <w:b w:val="0"/>
          <w:color w:val="000000"/>
          <w:sz w:val="28"/>
          <w:szCs w:val="28"/>
        </w:rPr>
        <w:t>«</w:t>
      </w:r>
      <w:r w:rsidR="005E63A6" w:rsidRPr="00A42895">
        <w:rPr>
          <w:b w:val="0"/>
          <w:color w:val="000000"/>
          <w:sz w:val="28"/>
          <w:szCs w:val="28"/>
        </w:rPr>
        <w:t>Про затвердження Порядку проведення конкурсу з перевезення пасажирів на автобусних маршрутах загального користування</w:t>
      </w:r>
      <w:r w:rsidR="00604923" w:rsidRPr="00A42895">
        <w:rPr>
          <w:b w:val="0"/>
          <w:color w:val="000000"/>
          <w:sz w:val="28"/>
          <w:szCs w:val="28"/>
        </w:rPr>
        <w:t>»</w:t>
      </w:r>
      <w:r w:rsidR="005E63A6" w:rsidRPr="00A42895">
        <w:rPr>
          <w:b w:val="0"/>
          <w:color w:val="000000"/>
          <w:sz w:val="28"/>
          <w:szCs w:val="28"/>
        </w:rPr>
        <w:t xml:space="preserve"> (зі змінами та доповненнями).</w:t>
      </w:r>
    </w:p>
    <w:p w:rsidR="00A42895" w:rsidRDefault="00A42895" w:rsidP="007D48D2">
      <w:pPr>
        <w:pStyle w:val="a3"/>
        <w:jc w:val="both"/>
        <w:rPr>
          <w:color w:val="000000"/>
          <w:sz w:val="28"/>
          <w:szCs w:val="28"/>
        </w:rPr>
      </w:pPr>
    </w:p>
    <w:p w:rsidR="007D48D2" w:rsidRPr="00A42895" w:rsidRDefault="00A42895" w:rsidP="007D48D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E63A6" w:rsidRPr="00A42895">
        <w:rPr>
          <w:color w:val="000000"/>
          <w:sz w:val="28"/>
          <w:szCs w:val="28"/>
        </w:rPr>
        <w:t>6. Очікувані результати прийняття регуляторного акта.</w:t>
      </w:r>
    </w:p>
    <w:p w:rsidR="007D48D2" w:rsidRPr="00A42895" w:rsidRDefault="00EE312A" w:rsidP="001C247A">
      <w:pPr>
        <w:pStyle w:val="a3"/>
        <w:ind w:firstLine="360"/>
        <w:jc w:val="both"/>
        <w:rPr>
          <w:b w:val="0"/>
          <w:color w:val="000000"/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>У</w:t>
      </w:r>
      <w:r w:rsidR="005E63A6" w:rsidRPr="00A42895">
        <w:rPr>
          <w:b w:val="0"/>
          <w:color w:val="000000"/>
          <w:sz w:val="28"/>
          <w:szCs w:val="28"/>
        </w:rPr>
        <w:t xml:space="preserve"> результаті прийняття регуляторного акта очікується отримання таких позитивних факторів, як:</w:t>
      </w:r>
    </w:p>
    <w:p w:rsidR="007D48D2" w:rsidRPr="00A42895" w:rsidRDefault="005E63A6" w:rsidP="007D48D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 xml:space="preserve"> розвиток здорової конкуренції;</w:t>
      </w:r>
    </w:p>
    <w:p w:rsidR="007D48D2" w:rsidRPr="00A42895" w:rsidRDefault="005E63A6" w:rsidP="007D48D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 xml:space="preserve"> підвищення якості послуг з перевезення;</w:t>
      </w:r>
    </w:p>
    <w:p w:rsidR="007D48D2" w:rsidRPr="00A42895" w:rsidRDefault="005E63A6" w:rsidP="007D48D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>обмеження монополізму на ринку пасажирських транспортних послуг;</w:t>
      </w:r>
    </w:p>
    <w:p w:rsidR="007D48D2" w:rsidRPr="00A42895" w:rsidRDefault="005E63A6" w:rsidP="007D48D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>підвищення безпеки пасажирських перевезень;</w:t>
      </w:r>
    </w:p>
    <w:p w:rsidR="007D48D2" w:rsidRPr="00A42895" w:rsidRDefault="005E63A6" w:rsidP="007D48D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>вибір на конкурсних засадах пасажирських перевізників, які спроможні забезпечувати належну якість перевезення пасажирів;</w:t>
      </w:r>
    </w:p>
    <w:p w:rsidR="001C247A" w:rsidRPr="00A42895" w:rsidRDefault="005E63A6" w:rsidP="007D48D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>дотримання перевізниками умов договору на перевезення пасажирів</w:t>
      </w:r>
      <w:r w:rsidR="001C247A" w:rsidRPr="00A42895">
        <w:rPr>
          <w:b w:val="0"/>
          <w:color w:val="000000"/>
          <w:sz w:val="28"/>
          <w:szCs w:val="28"/>
        </w:rPr>
        <w:t>;</w:t>
      </w:r>
    </w:p>
    <w:p w:rsidR="007D48D2" w:rsidRPr="00A42895" w:rsidRDefault="001C247A" w:rsidP="007D48D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42895">
        <w:rPr>
          <w:b w:val="0"/>
          <w:color w:val="000000"/>
          <w:sz w:val="28"/>
          <w:szCs w:val="28"/>
        </w:rPr>
        <w:t>збільшення пасажиропотоку</w:t>
      </w:r>
      <w:r w:rsidR="005E63A6" w:rsidRPr="00A42895">
        <w:rPr>
          <w:b w:val="0"/>
          <w:color w:val="000000"/>
          <w:sz w:val="28"/>
          <w:szCs w:val="28"/>
        </w:rPr>
        <w:t>.</w:t>
      </w:r>
    </w:p>
    <w:p w:rsidR="00A42895" w:rsidRPr="00A42895" w:rsidRDefault="00A42895" w:rsidP="00A42895">
      <w:pPr>
        <w:pStyle w:val="a3"/>
        <w:ind w:left="720"/>
        <w:jc w:val="both"/>
        <w:rPr>
          <w:sz w:val="28"/>
          <w:szCs w:val="28"/>
        </w:rPr>
      </w:pPr>
    </w:p>
    <w:p w:rsidR="005E63A6" w:rsidRPr="00A42895" w:rsidRDefault="00A42895" w:rsidP="007D48D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E63A6" w:rsidRPr="00A42895">
        <w:rPr>
          <w:color w:val="000000"/>
          <w:sz w:val="28"/>
          <w:szCs w:val="28"/>
        </w:rPr>
        <w:t>7. Опис прогнозованих вигод та витрат від регулювання, яке запроваджується:</w:t>
      </w:r>
      <w:r w:rsidR="005E63A6" w:rsidRPr="00A42895">
        <w:rPr>
          <w:color w:val="000000"/>
          <w:sz w:val="28"/>
          <w:szCs w:val="28"/>
        </w:rPr>
        <w:br/>
      </w:r>
    </w:p>
    <w:tbl>
      <w:tblPr>
        <w:tblW w:w="96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3544"/>
        <w:gridCol w:w="2693"/>
      </w:tblGrid>
      <w:tr w:rsidR="005E63A6" w:rsidRPr="00A42895" w:rsidTr="00C461D8">
        <w:trPr>
          <w:tblCellSpacing w:w="15" w:type="dxa"/>
        </w:trPr>
        <w:tc>
          <w:tcPr>
            <w:tcW w:w="3417" w:type="dxa"/>
            <w:hideMark/>
          </w:tcPr>
          <w:p w:rsidR="005E63A6" w:rsidRPr="00A42895" w:rsidRDefault="005E63A6" w:rsidP="007D48D2">
            <w:pPr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b/>
                <w:bCs/>
                <w:color w:val="000000"/>
                <w:sz w:val="28"/>
                <w:szCs w:val="28"/>
              </w:rPr>
              <w:t>Сфера впливу</w:t>
            </w:r>
          </w:p>
        </w:tc>
        <w:tc>
          <w:tcPr>
            <w:tcW w:w="3514" w:type="dxa"/>
            <w:hideMark/>
          </w:tcPr>
          <w:p w:rsidR="005E63A6" w:rsidRPr="00A42895" w:rsidRDefault="005E63A6" w:rsidP="007D48D2">
            <w:pPr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b/>
                <w:bCs/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2648" w:type="dxa"/>
            <w:hideMark/>
          </w:tcPr>
          <w:p w:rsidR="005E63A6" w:rsidRPr="00A42895" w:rsidRDefault="005E63A6" w:rsidP="00A42895">
            <w:pPr>
              <w:ind w:right="1488"/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b/>
                <w:bCs/>
                <w:color w:val="000000"/>
                <w:sz w:val="28"/>
                <w:szCs w:val="28"/>
              </w:rPr>
              <w:t>Витрати</w:t>
            </w:r>
          </w:p>
        </w:tc>
      </w:tr>
      <w:tr w:rsidR="005E63A6" w:rsidRPr="00A42895" w:rsidTr="00C461D8">
        <w:trPr>
          <w:tblCellSpacing w:w="15" w:type="dxa"/>
        </w:trPr>
        <w:tc>
          <w:tcPr>
            <w:tcW w:w="3417" w:type="dxa"/>
            <w:hideMark/>
          </w:tcPr>
          <w:p w:rsidR="005E63A6" w:rsidRPr="00A42895" w:rsidRDefault="005E63A6" w:rsidP="007D48D2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color w:val="000000"/>
                <w:sz w:val="28"/>
                <w:szCs w:val="28"/>
              </w:rPr>
              <w:t>Місцева влада</w:t>
            </w:r>
          </w:p>
        </w:tc>
        <w:tc>
          <w:tcPr>
            <w:tcW w:w="3514" w:type="dxa"/>
            <w:hideMark/>
          </w:tcPr>
          <w:p w:rsidR="005E63A6" w:rsidRPr="00A42895" w:rsidRDefault="005E63A6" w:rsidP="007D48D2">
            <w:pPr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color w:val="000000"/>
                <w:sz w:val="28"/>
                <w:szCs w:val="28"/>
              </w:rPr>
              <w:t>Пі</w:t>
            </w:r>
            <w:r w:rsidR="00154145" w:rsidRPr="00A42895">
              <w:rPr>
                <w:color w:val="000000"/>
                <w:sz w:val="28"/>
                <w:szCs w:val="28"/>
              </w:rPr>
              <w:t xml:space="preserve">двищення іміджу влади, як такої, </w:t>
            </w:r>
            <w:r w:rsidRPr="00A42895">
              <w:rPr>
                <w:color w:val="000000"/>
                <w:sz w:val="28"/>
                <w:szCs w:val="28"/>
              </w:rPr>
              <w:t>що проводить політику на підтримку підприємництва</w:t>
            </w:r>
          </w:p>
        </w:tc>
        <w:tc>
          <w:tcPr>
            <w:tcW w:w="2648" w:type="dxa"/>
            <w:hideMark/>
          </w:tcPr>
          <w:p w:rsidR="005E63A6" w:rsidRPr="00A42895" w:rsidRDefault="005E63A6" w:rsidP="007D48D2">
            <w:pPr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color w:val="000000"/>
                <w:sz w:val="28"/>
                <w:szCs w:val="28"/>
              </w:rPr>
              <w:t>Реалізація</w:t>
            </w:r>
            <w:r w:rsidR="00E517C9">
              <w:rPr>
                <w:color w:val="000000"/>
                <w:sz w:val="28"/>
                <w:szCs w:val="28"/>
              </w:rPr>
              <w:t xml:space="preserve"> </w:t>
            </w:r>
            <w:r w:rsidRPr="00A42895">
              <w:rPr>
                <w:color w:val="000000"/>
                <w:sz w:val="28"/>
                <w:szCs w:val="28"/>
              </w:rPr>
              <w:t>не потребує додаткових матеріальних або інших витрат</w:t>
            </w:r>
            <w:r w:rsidR="00604923" w:rsidRPr="00A42895">
              <w:rPr>
                <w:color w:val="000000"/>
                <w:sz w:val="28"/>
                <w:szCs w:val="28"/>
              </w:rPr>
              <w:t>, крім витрат на оприлюднення</w:t>
            </w:r>
            <w:r w:rsidRPr="00A42895">
              <w:rPr>
                <w:color w:val="000000"/>
                <w:sz w:val="28"/>
                <w:szCs w:val="28"/>
              </w:rPr>
              <w:t>.</w:t>
            </w:r>
          </w:p>
        </w:tc>
      </w:tr>
      <w:tr w:rsidR="005E63A6" w:rsidRPr="00A42895" w:rsidTr="00C461D8">
        <w:trPr>
          <w:tblCellSpacing w:w="15" w:type="dxa"/>
        </w:trPr>
        <w:tc>
          <w:tcPr>
            <w:tcW w:w="3417" w:type="dxa"/>
            <w:hideMark/>
          </w:tcPr>
          <w:p w:rsidR="005E63A6" w:rsidRPr="00A42895" w:rsidRDefault="005E63A6" w:rsidP="007D48D2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color w:val="000000"/>
                <w:sz w:val="28"/>
                <w:szCs w:val="28"/>
              </w:rPr>
              <w:t>Суб’єкти підприємницької діяльності</w:t>
            </w:r>
          </w:p>
        </w:tc>
        <w:tc>
          <w:tcPr>
            <w:tcW w:w="3514" w:type="dxa"/>
            <w:hideMark/>
          </w:tcPr>
          <w:p w:rsidR="005E63A6" w:rsidRPr="00A42895" w:rsidRDefault="005E63A6" w:rsidP="00EE312A">
            <w:pPr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color w:val="000000"/>
                <w:sz w:val="28"/>
                <w:szCs w:val="28"/>
              </w:rPr>
              <w:t xml:space="preserve">Забезпечення стабільної роботи </w:t>
            </w:r>
          </w:p>
        </w:tc>
        <w:tc>
          <w:tcPr>
            <w:tcW w:w="2648" w:type="dxa"/>
            <w:hideMark/>
          </w:tcPr>
          <w:p w:rsidR="005E63A6" w:rsidRPr="00A42895" w:rsidRDefault="005E63A6" w:rsidP="007D48D2">
            <w:pPr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color w:val="000000"/>
                <w:sz w:val="28"/>
                <w:szCs w:val="28"/>
              </w:rPr>
              <w:t>Витрати на участь в конкурсі.</w:t>
            </w:r>
          </w:p>
        </w:tc>
      </w:tr>
      <w:tr w:rsidR="005E63A6" w:rsidRPr="00A42895" w:rsidTr="00C461D8">
        <w:trPr>
          <w:tblCellSpacing w:w="15" w:type="dxa"/>
        </w:trPr>
        <w:tc>
          <w:tcPr>
            <w:tcW w:w="3417" w:type="dxa"/>
            <w:hideMark/>
          </w:tcPr>
          <w:p w:rsidR="005E63A6" w:rsidRPr="00A42895" w:rsidRDefault="005E63A6" w:rsidP="007D48D2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color w:val="000000"/>
                <w:sz w:val="28"/>
                <w:szCs w:val="28"/>
              </w:rPr>
              <w:t>Населення</w:t>
            </w:r>
          </w:p>
        </w:tc>
        <w:tc>
          <w:tcPr>
            <w:tcW w:w="3514" w:type="dxa"/>
            <w:hideMark/>
          </w:tcPr>
          <w:p w:rsidR="005E63A6" w:rsidRPr="00A42895" w:rsidRDefault="005E63A6" w:rsidP="007D48D2">
            <w:pPr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color w:val="000000"/>
                <w:sz w:val="28"/>
                <w:szCs w:val="28"/>
              </w:rPr>
              <w:t>Покращення якості надання послуг з пасажирських перевезень автомобільним транспортом.</w:t>
            </w:r>
          </w:p>
        </w:tc>
        <w:tc>
          <w:tcPr>
            <w:tcW w:w="2648" w:type="dxa"/>
            <w:hideMark/>
          </w:tcPr>
          <w:p w:rsidR="005E63A6" w:rsidRPr="00A42895" w:rsidRDefault="005E63A6" w:rsidP="00EE312A">
            <w:pPr>
              <w:jc w:val="both"/>
              <w:rPr>
                <w:color w:val="000000"/>
                <w:sz w:val="28"/>
                <w:szCs w:val="28"/>
              </w:rPr>
            </w:pPr>
            <w:r w:rsidRPr="00A42895">
              <w:rPr>
                <w:color w:val="000000"/>
                <w:sz w:val="28"/>
                <w:szCs w:val="28"/>
              </w:rPr>
              <w:t xml:space="preserve">Реалізація не потребує </w:t>
            </w:r>
            <w:r w:rsidR="00EE312A" w:rsidRPr="00A42895">
              <w:rPr>
                <w:color w:val="000000"/>
                <w:sz w:val="28"/>
                <w:szCs w:val="28"/>
              </w:rPr>
              <w:t>д</w:t>
            </w:r>
            <w:r w:rsidRPr="00A42895">
              <w:rPr>
                <w:color w:val="000000"/>
                <w:sz w:val="28"/>
                <w:szCs w:val="28"/>
              </w:rPr>
              <w:t>одаткових матеріальних або інших витрат</w:t>
            </w:r>
            <w:r w:rsidR="00EE312A" w:rsidRPr="00A42895">
              <w:rPr>
                <w:color w:val="000000"/>
                <w:sz w:val="28"/>
                <w:szCs w:val="28"/>
              </w:rPr>
              <w:t>, крім витрат на проїзд</w:t>
            </w:r>
          </w:p>
        </w:tc>
      </w:tr>
    </w:tbl>
    <w:p w:rsidR="00C461D8" w:rsidRDefault="00C461D8" w:rsidP="007D48D2">
      <w:pPr>
        <w:jc w:val="both"/>
        <w:rPr>
          <w:color w:val="000000"/>
          <w:sz w:val="28"/>
          <w:szCs w:val="28"/>
        </w:rPr>
      </w:pPr>
    </w:p>
    <w:p w:rsidR="002943D8" w:rsidRDefault="002943D8" w:rsidP="007D48D2">
      <w:pPr>
        <w:jc w:val="both"/>
        <w:rPr>
          <w:color w:val="000000"/>
          <w:sz w:val="28"/>
          <w:szCs w:val="28"/>
        </w:rPr>
      </w:pPr>
    </w:p>
    <w:p w:rsidR="002943D8" w:rsidRDefault="002943D8" w:rsidP="007D48D2">
      <w:pPr>
        <w:jc w:val="both"/>
        <w:rPr>
          <w:color w:val="000000"/>
          <w:sz w:val="28"/>
          <w:szCs w:val="28"/>
        </w:rPr>
      </w:pPr>
    </w:p>
    <w:p w:rsidR="002943D8" w:rsidRDefault="002943D8" w:rsidP="007D48D2">
      <w:pPr>
        <w:jc w:val="both"/>
        <w:rPr>
          <w:color w:val="000000"/>
          <w:sz w:val="28"/>
          <w:szCs w:val="28"/>
        </w:rPr>
      </w:pPr>
    </w:p>
    <w:p w:rsidR="00C461D8" w:rsidRDefault="00C461D8" w:rsidP="007D48D2">
      <w:pPr>
        <w:jc w:val="both"/>
        <w:rPr>
          <w:color w:val="000000"/>
          <w:sz w:val="28"/>
          <w:szCs w:val="28"/>
        </w:rPr>
      </w:pPr>
    </w:p>
    <w:p w:rsidR="00C461D8" w:rsidRDefault="00C461D8" w:rsidP="007D48D2">
      <w:pPr>
        <w:jc w:val="both"/>
        <w:rPr>
          <w:b/>
          <w:bCs/>
          <w:color w:val="000000"/>
          <w:sz w:val="28"/>
          <w:szCs w:val="28"/>
        </w:rPr>
      </w:pPr>
    </w:p>
    <w:p w:rsidR="007D48D2" w:rsidRDefault="00A42895" w:rsidP="007D48D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</w:t>
      </w:r>
      <w:r w:rsidR="005E63A6" w:rsidRPr="00A42895">
        <w:rPr>
          <w:b/>
          <w:bCs/>
          <w:color w:val="000000"/>
          <w:sz w:val="28"/>
          <w:szCs w:val="28"/>
        </w:rPr>
        <w:t>8. Обґрунтування терміну дії регуляторного акта.</w:t>
      </w:r>
    </w:p>
    <w:p w:rsidR="00A42895" w:rsidRPr="00A42895" w:rsidRDefault="00A42895" w:rsidP="007D48D2">
      <w:pPr>
        <w:jc w:val="both"/>
        <w:rPr>
          <w:b/>
          <w:bCs/>
          <w:color w:val="000000"/>
          <w:sz w:val="28"/>
          <w:szCs w:val="28"/>
        </w:rPr>
      </w:pPr>
    </w:p>
    <w:p w:rsidR="00C26737" w:rsidRPr="00A42895" w:rsidRDefault="00C26737" w:rsidP="001C247A">
      <w:pPr>
        <w:ind w:firstLine="708"/>
        <w:jc w:val="both"/>
        <w:rPr>
          <w:rStyle w:val="HTML0"/>
          <w:rFonts w:ascii="Times New Roman" w:eastAsiaTheme="minorEastAsia" w:hAnsi="Times New Roman" w:cs="Times New Roman"/>
          <w:noProof/>
          <w:sz w:val="28"/>
          <w:szCs w:val="28"/>
        </w:rPr>
      </w:pPr>
      <w:r w:rsidRPr="00A42895">
        <w:rPr>
          <w:rStyle w:val="HTML0"/>
          <w:rFonts w:ascii="Times New Roman" w:eastAsiaTheme="minorEastAsia" w:hAnsi="Times New Roman" w:cs="Times New Roman"/>
          <w:noProof/>
          <w:sz w:val="28"/>
          <w:szCs w:val="28"/>
        </w:rPr>
        <w:t>Термін дії запропонованого регуляторного акта не обмежений конкретним терміном - постійний.</w:t>
      </w:r>
    </w:p>
    <w:p w:rsidR="00C26737" w:rsidRDefault="00C26737" w:rsidP="00C26737">
      <w:pPr>
        <w:jc w:val="both"/>
        <w:rPr>
          <w:rStyle w:val="apple-converted-space"/>
          <w:noProof/>
          <w:sz w:val="28"/>
          <w:szCs w:val="28"/>
        </w:rPr>
      </w:pPr>
      <w:r w:rsidRPr="00A42895">
        <w:rPr>
          <w:noProof/>
          <w:sz w:val="28"/>
          <w:szCs w:val="28"/>
        </w:rPr>
        <w:tab/>
        <w:t xml:space="preserve">Водночас він може бути змінений </w:t>
      </w:r>
      <w:r w:rsidRPr="00A42895">
        <w:rPr>
          <w:rStyle w:val="HTML0"/>
          <w:rFonts w:ascii="Times New Roman" w:eastAsiaTheme="minorEastAsia" w:hAnsi="Times New Roman" w:cs="Times New Roman"/>
          <w:noProof/>
          <w:sz w:val="28"/>
          <w:szCs w:val="28"/>
        </w:rPr>
        <w:t>на підставі аналізу ефективності його дії або у зв'язку зі змінами законодавства.</w:t>
      </w:r>
      <w:r w:rsidRPr="00A42895">
        <w:rPr>
          <w:rStyle w:val="apple-converted-space"/>
          <w:noProof/>
          <w:sz w:val="28"/>
          <w:szCs w:val="28"/>
        </w:rPr>
        <w:t> </w:t>
      </w:r>
    </w:p>
    <w:p w:rsidR="002943D8" w:rsidRPr="00A42895" w:rsidRDefault="002943D8" w:rsidP="00C26737">
      <w:pPr>
        <w:jc w:val="both"/>
        <w:rPr>
          <w:rStyle w:val="apple-converted-space"/>
          <w:noProof/>
          <w:sz w:val="28"/>
          <w:szCs w:val="28"/>
        </w:rPr>
      </w:pPr>
    </w:p>
    <w:p w:rsidR="007D48D2" w:rsidRDefault="00A42895" w:rsidP="007D48D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5E63A6" w:rsidRPr="00A42895">
        <w:rPr>
          <w:b/>
          <w:bCs/>
          <w:color w:val="000000"/>
          <w:sz w:val="28"/>
          <w:szCs w:val="28"/>
        </w:rPr>
        <w:t>9. Показники результативності регуляторного акта.</w:t>
      </w:r>
    </w:p>
    <w:p w:rsidR="00A42895" w:rsidRPr="00A42895" w:rsidRDefault="00A42895" w:rsidP="007D48D2">
      <w:pPr>
        <w:jc w:val="both"/>
        <w:rPr>
          <w:b/>
          <w:bCs/>
          <w:color w:val="000000"/>
          <w:sz w:val="28"/>
          <w:szCs w:val="28"/>
        </w:rPr>
      </w:pPr>
    </w:p>
    <w:p w:rsidR="007D48D2" w:rsidRPr="00A42895" w:rsidRDefault="005E63A6" w:rsidP="00A42895">
      <w:pPr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>Основними показниками результативності регуляторного акта є:</w:t>
      </w:r>
    </w:p>
    <w:p w:rsidR="007D48D2" w:rsidRPr="00A42895" w:rsidRDefault="007D48D2" w:rsidP="00A42895">
      <w:pPr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>-</w:t>
      </w:r>
      <w:r w:rsidR="005E63A6" w:rsidRPr="00A42895">
        <w:rPr>
          <w:color w:val="000000"/>
          <w:sz w:val="28"/>
          <w:szCs w:val="28"/>
        </w:rPr>
        <w:t xml:space="preserve"> підвищення якості послуг з перевезення пасажирів на автобусних маршрутах загального користування</w:t>
      </w:r>
      <w:r w:rsidR="00154145" w:rsidRPr="00A42895">
        <w:rPr>
          <w:color w:val="000000"/>
          <w:sz w:val="28"/>
          <w:szCs w:val="28"/>
        </w:rPr>
        <w:t xml:space="preserve"> та збільшення пасажиропотоку</w:t>
      </w:r>
      <w:r w:rsidR="005E63A6" w:rsidRPr="00A42895">
        <w:rPr>
          <w:color w:val="000000"/>
          <w:sz w:val="28"/>
          <w:szCs w:val="28"/>
        </w:rPr>
        <w:t>;</w:t>
      </w:r>
    </w:p>
    <w:p w:rsidR="007D48D2" w:rsidRPr="00A42895" w:rsidRDefault="007D48D2" w:rsidP="00A42895">
      <w:pPr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 xml:space="preserve">- </w:t>
      </w:r>
      <w:r w:rsidR="005E63A6" w:rsidRPr="00A42895">
        <w:rPr>
          <w:color w:val="000000"/>
          <w:sz w:val="28"/>
          <w:szCs w:val="28"/>
        </w:rPr>
        <w:t xml:space="preserve">підвищення безпеки перевезень пасажирів на </w:t>
      </w:r>
      <w:r w:rsidR="00EE312A" w:rsidRPr="00A42895">
        <w:rPr>
          <w:sz w:val="28"/>
          <w:szCs w:val="28"/>
        </w:rPr>
        <w:t>приміськихавтобусних маршрутах</w:t>
      </w:r>
      <w:r w:rsidR="005E63A6" w:rsidRPr="00A42895">
        <w:rPr>
          <w:color w:val="000000"/>
          <w:sz w:val="28"/>
          <w:szCs w:val="28"/>
        </w:rPr>
        <w:t>;</w:t>
      </w:r>
    </w:p>
    <w:p w:rsidR="007D48D2" w:rsidRPr="00A42895" w:rsidRDefault="007D48D2" w:rsidP="00A42895">
      <w:pPr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 xml:space="preserve">- </w:t>
      </w:r>
      <w:r w:rsidR="00154145" w:rsidRPr="00A42895">
        <w:rPr>
          <w:color w:val="000000"/>
          <w:sz w:val="28"/>
          <w:szCs w:val="28"/>
        </w:rPr>
        <w:t xml:space="preserve">зменшення порушень при здійсненні перевезень пасажирів на </w:t>
      </w:r>
      <w:r w:rsidR="00EE312A" w:rsidRPr="00A42895">
        <w:rPr>
          <w:sz w:val="28"/>
          <w:szCs w:val="28"/>
        </w:rPr>
        <w:t>приміських автобусних маршрутах</w:t>
      </w:r>
      <w:r w:rsidR="00154145" w:rsidRPr="00A42895">
        <w:rPr>
          <w:color w:val="000000"/>
          <w:sz w:val="28"/>
          <w:szCs w:val="28"/>
        </w:rPr>
        <w:t>;</w:t>
      </w:r>
    </w:p>
    <w:p w:rsidR="007D48D2" w:rsidRPr="00A42895" w:rsidRDefault="007D48D2" w:rsidP="00A42895">
      <w:pPr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 xml:space="preserve">- </w:t>
      </w:r>
      <w:r w:rsidR="005E63A6" w:rsidRPr="00A42895">
        <w:rPr>
          <w:color w:val="000000"/>
          <w:sz w:val="28"/>
          <w:szCs w:val="28"/>
        </w:rPr>
        <w:t>забезпечення прибутковості роботи автотранспортних підприємств;</w:t>
      </w:r>
    </w:p>
    <w:p w:rsidR="00EE1D9E" w:rsidRDefault="00EE1D9E" w:rsidP="00A42895">
      <w:pPr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>-</w:t>
      </w:r>
      <w:r w:rsidR="005E63A6" w:rsidRPr="00A42895">
        <w:rPr>
          <w:color w:val="000000"/>
          <w:sz w:val="28"/>
          <w:szCs w:val="28"/>
        </w:rPr>
        <w:t xml:space="preserve"> залучення інвестицій у розвиток автотранспортного комплексу </w:t>
      </w:r>
      <w:r w:rsidR="001018E5" w:rsidRPr="00A42895">
        <w:rPr>
          <w:color w:val="000000"/>
          <w:sz w:val="28"/>
          <w:szCs w:val="28"/>
        </w:rPr>
        <w:t>Софії</w:t>
      </w:r>
      <w:r w:rsidR="0097272D" w:rsidRPr="00A42895">
        <w:rPr>
          <w:color w:val="000000"/>
          <w:sz w:val="28"/>
          <w:szCs w:val="28"/>
        </w:rPr>
        <w:t>вського району</w:t>
      </w:r>
      <w:r w:rsidR="005E63A6" w:rsidRPr="00A42895">
        <w:rPr>
          <w:color w:val="000000"/>
          <w:sz w:val="28"/>
          <w:szCs w:val="28"/>
        </w:rPr>
        <w:t xml:space="preserve"> для досягнення сталих економічних умов роботи.</w:t>
      </w:r>
    </w:p>
    <w:p w:rsidR="00A42895" w:rsidRPr="00A42895" w:rsidRDefault="00A42895" w:rsidP="00A42895">
      <w:pPr>
        <w:ind w:firstLine="708"/>
        <w:jc w:val="both"/>
        <w:rPr>
          <w:color w:val="000000"/>
          <w:sz w:val="28"/>
          <w:szCs w:val="28"/>
        </w:rPr>
      </w:pPr>
    </w:p>
    <w:p w:rsidR="00EE1D9E" w:rsidRDefault="00A42895" w:rsidP="007D48D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5E63A6" w:rsidRPr="00A42895">
        <w:rPr>
          <w:b/>
          <w:bCs/>
          <w:color w:val="000000"/>
          <w:sz w:val="28"/>
          <w:szCs w:val="28"/>
        </w:rPr>
        <w:t>10. Відстеження результативності регуляторного акта.</w:t>
      </w:r>
    </w:p>
    <w:p w:rsidR="00A42895" w:rsidRPr="00A42895" w:rsidRDefault="00A42895" w:rsidP="007D48D2">
      <w:pPr>
        <w:jc w:val="both"/>
        <w:rPr>
          <w:b/>
          <w:bCs/>
          <w:color w:val="000000"/>
          <w:sz w:val="28"/>
          <w:szCs w:val="28"/>
        </w:rPr>
      </w:pPr>
    </w:p>
    <w:p w:rsidR="00EE1D9E" w:rsidRPr="00A42895" w:rsidRDefault="005E63A6" w:rsidP="001C247A">
      <w:pPr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 xml:space="preserve">Відстеження результативності регуляторного акта буде проводитись шляхом аналізу інформації щодо обмеження монополізму на ринку пасажирських транспортних послуг, зменшення порушень при здійсненні перевезень пасажирів на </w:t>
      </w:r>
      <w:r w:rsidR="00EE312A" w:rsidRPr="00A42895">
        <w:rPr>
          <w:sz w:val="28"/>
          <w:szCs w:val="28"/>
        </w:rPr>
        <w:t>приміських автобусних маршрутах</w:t>
      </w:r>
      <w:r w:rsidRPr="00A42895">
        <w:rPr>
          <w:color w:val="000000"/>
          <w:sz w:val="28"/>
          <w:szCs w:val="28"/>
        </w:rPr>
        <w:t>; аналізу інформації щодо підвищення якості послуг з перевезень;</w:t>
      </w:r>
      <w:r w:rsidR="00322746">
        <w:rPr>
          <w:color w:val="000000"/>
          <w:sz w:val="28"/>
          <w:szCs w:val="28"/>
        </w:rPr>
        <w:t xml:space="preserve"> </w:t>
      </w:r>
      <w:r w:rsidRPr="00A42895">
        <w:rPr>
          <w:color w:val="000000"/>
          <w:sz w:val="28"/>
          <w:szCs w:val="28"/>
        </w:rPr>
        <w:t>аналізу інформації щодо підвищення безпеки перевезень.</w:t>
      </w:r>
    </w:p>
    <w:p w:rsidR="00EE1D9E" w:rsidRPr="00A42895" w:rsidRDefault="005E63A6" w:rsidP="001C247A">
      <w:pPr>
        <w:ind w:firstLine="708"/>
        <w:jc w:val="both"/>
        <w:rPr>
          <w:color w:val="000000"/>
          <w:sz w:val="28"/>
          <w:szCs w:val="28"/>
        </w:rPr>
      </w:pPr>
      <w:r w:rsidRPr="00A42895">
        <w:rPr>
          <w:color w:val="000000"/>
          <w:sz w:val="28"/>
          <w:szCs w:val="28"/>
        </w:rPr>
        <w:t>Базове відстеження результативності даного регуляторного акту буде проведено до дня набрання чинності регуляторного акту.</w:t>
      </w:r>
    </w:p>
    <w:p w:rsidR="00322746" w:rsidRDefault="005E63A6" w:rsidP="001C247A">
      <w:pPr>
        <w:ind w:firstLine="708"/>
        <w:jc w:val="both"/>
        <w:rPr>
          <w:color w:val="000000"/>
        </w:rPr>
      </w:pPr>
      <w:r w:rsidRPr="00A42895">
        <w:rPr>
          <w:color w:val="000000"/>
          <w:sz w:val="28"/>
          <w:szCs w:val="28"/>
        </w:rPr>
        <w:t>З метою оцінки ступеня досягнення цим актом визначених цілей</w:t>
      </w:r>
      <w:r w:rsidR="001C247A" w:rsidRPr="00A42895">
        <w:rPr>
          <w:color w:val="000000"/>
          <w:sz w:val="28"/>
          <w:szCs w:val="28"/>
        </w:rPr>
        <w:t>,</w:t>
      </w:r>
      <w:r w:rsidRPr="00A42895">
        <w:rPr>
          <w:color w:val="000000"/>
          <w:sz w:val="28"/>
          <w:szCs w:val="28"/>
        </w:rPr>
        <w:t xml:space="preserve"> повторне відстеження результативності буде здійснене не пізніше як через рік після набрання чинності актом.</w:t>
      </w:r>
      <w:r w:rsidRPr="00A42895">
        <w:rPr>
          <w:color w:val="000000"/>
          <w:sz w:val="28"/>
          <w:szCs w:val="28"/>
        </w:rPr>
        <w:br/>
      </w:r>
    </w:p>
    <w:p w:rsidR="002943D8" w:rsidRDefault="005E63A6" w:rsidP="002943D8">
      <w:pPr>
        <w:ind w:firstLine="708"/>
        <w:jc w:val="both"/>
        <w:rPr>
          <w:sz w:val="28"/>
          <w:szCs w:val="28"/>
        </w:rPr>
      </w:pPr>
      <w:r w:rsidRPr="00994561">
        <w:rPr>
          <w:color w:val="000000"/>
        </w:rPr>
        <w:br/>
      </w:r>
      <w:r w:rsidRPr="00994561">
        <w:rPr>
          <w:color w:val="000000"/>
        </w:rPr>
        <w:br/>
      </w:r>
      <w:r w:rsidR="002943D8">
        <w:rPr>
          <w:sz w:val="28"/>
          <w:szCs w:val="28"/>
        </w:rPr>
        <w:t xml:space="preserve">Голова </w:t>
      </w:r>
      <w:r w:rsidR="001018E5" w:rsidRPr="00322746">
        <w:rPr>
          <w:sz w:val="28"/>
          <w:szCs w:val="28"/>
        </w:rPr>
        <w:t>Софіївс</w:t>
      </w:r>
      <w:r w:rsidR="00B10C3C" w:rsidRPr="00322746">
        <w:rPr>
          <w:sz w:val="28"/>
          <w:szCs w:val="28"/>
        </w:rPr>
        <w:t>ької</w:t>
      </w:r>
      <w:r w:rsidR="002943D8">
        <w:rPr>
          <w:sz w:val="28"/>
          <w:szCs w:val="28"/>
        </w:rPr>
        <w:t xml:space="preserve"> </w:t>
      </w:r>
      <w:r w:rsidR="00B10C3C" w:rsidRPr="00322746">
        <w:rPr>
          <w:sz w:val="28"/>
          <w:szCs w:val="28"/>
        </w:rPr>
        <w:t xml:space="preserve">районної </w:t>
      </w:r>
    </w:p>
    <w:p w:rsidR="00B10C3C" w:rsidRPr="00322746" w:rsidRDefault="00B10C3C" w:rsidP="002943D8">
      <w:pPr>
        <w:jc w:val="both"/>
        <w:rPr>
          <w:sz w:val="28"/>
          <w:szCs w:val="28"/>
        </w:rPr>
      </w:pPr>
      <w:r w:rsidRPr="00322746">
        <w:rPr>
          <w:sz w:val="28"/>
          <w:szCs w:val="28"/>
        </w:rPr>
        <w:t>державної адміністрації</w:t>
      </w:r>
      <w:r w:rsidR="00322746">
        <w:rPr>
          <w:sz w:val="28"/>
          <w:szCs w:val="28"/>
        </w:rPr>
        <w:t xml:space="preserve">                                            </w:t>
      </w:r>
      <w:r w:rsidR="002943D8">
        <w:rPr>
          <w:sz w:val="28"/>
          <w:szCs w:val="28"/>
        </w:rPr>
        <w:t xml:space="preserve">                 А.</w:t>
      </w:r>
      <w:r w:rsidR="001018E5" w:rsidRPr="00322746">
        <w:rPr>
          <w:sz w:val="28"/>
          <w:szCs w:val="28"/>
        </w:rPr>
        <w:t>В.</w:t>
      </w:r>
      <w:bookmarkStart w:id="0" w:name="_GoBack"/>
      <w:bookmarkEnd w:id="0"/>
      <w:r w:rsidR="002943D8">
        <w:rPr>
          <w:sz w:val="28"/>
          <w:szCs w:val="28"/>
        </w:rPr>
        <w:t xml:space="preserve"> КИСІЛЬ</w:t>
      </w:r>
    </w:p>
    <w:p w:rsidR="00380ABF" w:rsidRPr="00994561" w:rsidRDefault="005E63A6" w:rsidP="00EE312A">
      <w:pPr>
        <w:jc w:val="both"/>
        <w:rPr>
          <w:b/>
          <w:bCs/>
        </w:rPr>
      </w:pPr>
      <w:r w:rsidRPr="00994561">
        <w:rPr>
          <w:color w:val="000000"/>
        </w:rPr>
        <w:br/>
      </w:r>
    </w:p>
    <w:p w:rsidR="00571BF6" w:rsidRPr="00994561" w:rsidRDefault="00571BF6" w:rsidP="007D48D2">
      <w:pPr>
        <w:pStyle w:val="a3"/>
        <w:jc w:val="both"/>
        <w:rPr>
          <w:b w:val="0"/>
          <w:bCs w:val="0"/>
        </w:rPr>
      </w:pPr>
    </w:p>
    <w:p w:rsidR="00EE1D9E" w:rsidRDefault="00EE1D9E" w:rsidP="007D48D2">
      <w:pPr>
        <w:pStyle w:val="a3"/>
        <w:jc w:val="both"/>
        <w:rPr>
          <w:b w:val="0"/>
          <w:bCs w:val="0"/>
        </w:rPr>
      </w:pPr>
    </w:p>
    <w:p w:rsidR="00571BF6" w:rsidRDefault="00571BF6" w:rsidP="00EE1D9E">
      <w:pPr>
        <w:pStyle w:val="a3"/>
        <w:jc w:val="right"/>
        <w:rPr>
          <w:b w:val="0"/>
          <w:bCs w:val="0"/>
        </w:rPr>
      </w:pPr>
    </w:p>
    <w:p w:rsidR="00EE1D9E" w:rsidRPr="00994561" w:rsidRDefault="00EE1D9E" w:rsidP="007D48D2">
      <w:pPr>
        <w:pStyle w:val="a3"/>
        <w:jc w:val="both"/>
        <w:rPr>
          <w:b w:val="0"/>
          <w:bCs w:val="0"/>
        </w:rPr>
      </w:pPr>
    </w:p>
    <w:sectPr w:rsidR="00EE1D9E" w:rsidRPr="00994561" w:rsidSect="002943D8">
      <w:headerReference w:type="firs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29" w:rsidRDefault="00504C29" w:rsidP="00380ABF">
      <w:r>
        <w:separator/>
      </w:r>
    </w:p>
  </w:endnote>
  <w:endnote w:type="continuationSeparator" w:id="1">
    <w:p w:rsidR="00504C29" w:rsidRDefault="00504C29" w:rsidP="00380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29" w:rsidRDefault="00504C29" w:rsidP="00380ABF">
      <w:r>
        <w:separator/>
      </w:r>
    </w:p>
  </w:footnote>
  <w:footnote w:type="continuationSeparator" w:id="1">
    <w:p w:rsidR="00504C29" w:rsidRDefault="00504C29" w:rsidP="00380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2D" w:rsidRDefault="0097272D">
    <w:pPr>
      <w:pStyle w:val="aa"/>
    </w:pPr>
  </w:p>
  <w:p w:rsidR="0097272D" w:rsidRDefault="009727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EF7"/>
    <w:multiLevelType w:val="hybridMultilevel"/>
    <w:tmpl w:val="2CAE94EE"/>
    <w:lvl w:ilvl="0" w:tplc="8BE09C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68C5"/>
    <w:multiLevelType w:val="hybridMultilevel"/>
    <w:tmpl w:val="FC1A1F30"/>
    <w:lvl w:ilvl="0" w:tplc="75A80B0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64286"/>
    <w:multiLevelType w:val="hybridMultilevel"/>
    <w:tmpl w:val="DD6AA588"/>
    <w:lvl w:ilvl="0" w:tplc="B7247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666B5"/>
    <w:multiLevelType w:val="hybridMultilevel"/>
    <w:tmpl w:val="EBBE794C"/>
    <w:lvl w:ilvl="0" w:tplc="D5F264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710E05"/>
    <w:multiLevelType w:val="hybridMultilevel"/>
    <w:tmpl w:val="73C02B3A"/>
    <w:lvl w:ilvl="0" w:tplc="B52C02B8">
      <w:start w:val="1"/>
      <w:numFmt w:val="decimal"/>
      <w:suff w:val="space"/>
      <w:lvlText w:val="%1."/>
      <w:lvlJc w:val="left"/>
      <w:pPr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A57B70"/>
    <w:multiLevelType w:val="hybridMultilevel"/>
    <w:tmpl w:val="DE144086"/>
    <w:lvl w:ilvl="0" w:tplc="134803D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0262C"/>
    <w:multiLevelType w:val="hybridMultilevel"/>
    <w:tmpl w:val="65F6FF72"/>
    <w:lvl w:ilvl="0" w:tplc="9BF0B8FE">
      <w:start w:val="1"/>
      <w:numFmt w:val="decimal"/>
      <w:lvlText w:val="%1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9641A"/>
    <w:multiLevelType w:val="hybridMultilevel"/>
    <w:tmpl w:val="C6808F2E"/>
    <w:lvl w:ilvl="0" w:tplc="55EE216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DF3B31"/>
    <w:multiLevelType w:val="hybridMultilevel"/>
    <w:tmpl w:val="EFDED5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03371"/>
    <w:multiLevelType w:val="hybridMultilevel"/>
    <w:tmpl w:val="6BFE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2B00"/>
    <w:multiLevelType w:val="hybridMultilevel"/>
    <w:tmpl w:val="E6865A46"/>
    <w:lvl w:ilvl="0" w:tplc="25EE8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617C0F"/>
    <w:multiLevelType w:val="hybridMultilevel"/>
    <w:tmpl w:val="CBEA57FA"/>
    <w:lvl w:ilvl="0" w:tplc="0C0096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BE4AC8"/>
    <w:multiLevelType w:val="hybridMultilevel"/>
    <w:tmpl w:val="F1805890"/>
    <w:lvl w:ilvl="0" w:tplc="F2B47086">
      <w:start w:val="1"/>
      <w:numFmt w:val="decimal"/>
      <w:lvlText w:val="%1."/>
      <w:lvlJc w:val="left"/>
      <w:pPr>
        <w:ind w:left="10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5A8"/>
    <w:rsid w:val="00002223"/>
    <w:rsid w:val="000035DC"/>
    <w:rsid w:val="000220AE"/>
    <w:rsid w:val="00025801"/>
    <w:rsid w:val="0003044A"/>
    <w:rsid w:val="000320B3"/>
    <w:rsid w:val="00045BC5"/>
    <w:rsid w:val="000672E9"/>
    <w:rsid w:val="00086FDB"/>
    <w:rsid w:val="0009710E"/>
    <w:rsid w:val="000C64EF"/>
    <w:rsid w:val="000E31D5"/>
    <w:rsid w:val="001018E5"/>
    <w:rsid w:val="001140F8"/>
    <w:rsid w:val="0011574B"/>
    <w:rsid w:val="00122F77"/>
    <w:rsid w:val="00147F2C"/>
    <w:rsid w:val="001528DE"/>
    <w:rsid w:val="00154145"/>
    <w:rsid w:val="00157C1C"/>
    <w:rsid w:val="001620E5"/>
    <w:rsid w:val="0017157C"/>
    <w:rsid w:val="0017558F"/>
    <w:rsid w:val="001909A7"/>
    <w:rsid w:val="001A5736"/>
    <w:rsid w:val="001C247A"/>
    <w:rsid w:val="001D1818"/>
    <w:rsid w:val="001D573C"/>
    <w:rsid w:val="001E234D"/>
    <w:rsid w:val="00206162"/>
    <w:rsid w:val="002507F5"/>
    <w:rsid w:val="00261419"/>
    <w:rsid w:val="00283771"/>
    <w:rsid w:val="002943D8"/>
    <w:rsid w:val="002A4736"/>
    <w:rsid w:val="002A705E"/>
    <w:rsid w:val="002B0F13"/>
    <w:rsid w:val="002B20C6"/>
    <w:rsid w:val="002B2C5C"/>
    <w:rsid w:val="002E6140"/>
    <w:rsid w:val="002F5173"/>
    <w:rsid w:val="00303398"/>
    <w:rsid w:val="00306DC9"/>
    <w:rsid w:val="0031542C"/>
    <w:rsid w:val="00322746"/>
    <w:rsid w:val="00323A0E"/>
    <w:rsid w:val="00323F6C"/>
    <w:rsid w:val="00324358"/>
    <w:rsid w:val="00334638"/>
    <w:rsid w:val="00336F33"/>
    <w:rsid w:val="00343B4A"/>
    <w:rsid w:val="003507F9"/>
    <w:rsid w:val="003571B5"/>
    <w:rsid w:val="00365882"/>
    <w:rsid w:val="00367745"/>
    <w:rsid w:val="00370A14"/>
    <w:rsid w:val="00380ABF"/>
    <w:rsid w:val="003859EF"/>
    <w:rsid w:val="00393CB1"/>
    <w:rsid w:val="00395603"/>
    <w:rsid w:val="003B003D"/>
    <w:rsid w:val="003B4974"/>
    <w:rsid w:val="003C5F57"/>
    <w:rsid w:val="003E061E"/>
    <w:rsid w:val="003F09DB"/>
    <w:rsid w:val="004271FC"/>
    <w:rsid w:val="00427CC3"/>
    <w:rsid w:val="004311EC"/>
    <w:rsid w:val="00434837"/>
    <w:rsid w:val="004417DC"/>
    <w:rsid w:val="004421B6"/>
    <w:rsid w:val="004455DC"/>
    <w:rsid w:val="004515A6"/>
    <w:rsid w:val="004646E7"/>
    <w:rsid w:val="00487757"/>
    <w:rsid w:val="004920F6"/>
    <w:rsid w:val="004A1540"/>
    <w:rsid w:val="004A4062"/>
    <w:rsid w:val="004B4A71"/>
    <w:rsid w:val="004C3C48"/>
    <w:rsid w:val="004C7ED2"/>
    <w:rsid w:val="004D2A61"/>
    <w:rsid w:val="004D45B9"/>
    <w:rsid w:val="004F2C19"/>
    <w:rsid w:val="00504C29"/>
    <w:rsid w:val="005068B6"/>
    <w:rsid w:val="00507D0A"/>
    <w:rsid w:val="005214E7"/>
    <w:rsid w:val="005219A0"/>
    <w:rsid w:val="005403CC"/>
    <w:rsid w:val="0054081B"/>
    <w:rsid w:val="00542D63"/>
    <w:rsid w:val="00557A7D"/>
    <w:rsid w:val="0056167E"/>
    <w:rsid w:val="0056219A"/>
    <w:rsid w:val="00563D4A"/>
    <w:rsid w:val="00566B75"/>
    <w:rsid w:val="00571BF6"/>
    <w:rsid w:val="00574B4E"/>
    <w:rsid w:val="00577590"/>
    <w:rsid w:val="005A6444"/>
    <w:rsid w:val="005B379C"/>
    <w:rsid w:val="005C4BC1"/>
    <w:rsid w:val="005C53F0"/>
    <w:rsid w:val="005D24E9"/>
    <w:rsid w:val="005E2362"/>
    <w:rsid w:val="005E3DF0"/>
    <w:rsid w:val="005E63A6"/>
    <w:rsid w:val="005F018E"/>
    <w:rsid w:val="00604923"/>
    <w:rsid w:val="00632DFC"/>
    <w:rsid w:val="00647981"/>
    <w:rsid w:val="00680298"/>
    <w:rsid w:val="006848A9"/>
    <w:rsid w:val="006B14D3"/>
    <w:rsid w:val="006B593C"/>
    <w:rsid w:val="006C4B30"/>
    <w:rsid w:val="006D1BB6"/>
    <w:rsid w:val="006D5C39"/>
    <w:rsid w:val="006E15D3"/>
    <w:rsid w:val="006E1EBB"/>
    <w:rsid w:val="006E6F0D"/>
    <w:rsid w:val="00715171"/>
    <w:rsid w:val="0072447E"/>
    <w:rsid w:val="007306EC"/>
    <w:rsid w:val="0074172C"/>
    <w:rsid w:val="00742A2A"/>
    <w:rsid w:val="0075081B"/>
    <w:rsid w:val="007821EA"/>
    <w:rsid w:val="00790367"/>
    <w:rsid w:val="0079248A"/>
    <w:rsid w:val="00793EAF"/>
    <w:rsid w:val="007B59B1"/>
    <w:rsid w:val="007D2624"/>
    <w:rsid w:val="007D48D2"/>
    <w:rsid w:val="007E7067"/>
    <w:rsid w:val="007F6AF0"/>
    <w:rsid w:val="00806656"/>
    <w:rsid w:val="0082119A"/>
    <w:rsid w:val="00823037"/>
    <w:rsid w:val="008310C5"/>
    <w:rsid w:val="008352FD"/>
    <w:rsid w:val="008507B7"/>
    <w:rsid w:val="0085398C"/>
    <w:rsid w:val="00861887"/>
    <w:rsid w:val="008628D9"/>
    <w:rsid w:val="00865987"/>
    <w:rsid w:val="00872A6A"/>
    <w:rsid w:val="00883AD5"/>
    <w:rsid w:val="00891877"/>
    <w:rsid w:val="008972C8"/>
    <w:rsid w:val="008A0215"/>
    <w:rsid w:val="008A0E67"/>
    <w:rsid w:val="008E28F0"/>
    <w:rsid w:val="008E3A94"/>
    <w:rsid w:val="008E7C5B"/>
    <w:rsid w:val="008F680C"/>
    <w:rsid w:val="00900455"/>
    <w:rsid w:val="009111EC"/>
    <w:rsid w:val="00943E6B"/>
    <w:rsid w:val="00943E88"/>
    <w:rsid w:val="0094795B"/>
    <w:rsid w:val="0096474F"/>
    <w:rsid w:val="009656A5"/>
    <w:rsid w:val="00965BEB"/>
    <w:rsid w:val="00970116"/>
    <w:rsid w:val="0097272D"/>
    <w:rsid w:val="009768CF"/>
    <w:rsid w:val="0099136F"/>
    <w:rsid w:val="00994561"/>
    <w:rsid w:val="009A421D"/>
    <w:rsid w:val="009B052B"/>
    <w:rsid w:val="009C12E8"/>
    <w:rsid w:val="009C4FC8"/>
    <w:rsid w:val="009D3BB9"/>
    <w:rsid w:val="009E2053"/>
    <w:rsid w:val="009E44EC"/>
    <w:rsid w:val="009F6FEB"/>
    <w:rsid w:val="00A118AF"/>
    <w:rsid w:val="00A152EA"/>
    <w:rsid w:val="00A25460"/>
    <w:rsid w:val="00A37FB9"/>
    <w:rsid w:val="00A4000F"/>
    <w:rsid w:val="00A42895"/>
    <w:rsid w:val="00A468C4"/>
    <w:rsid w:val="00A5069D"/>
    <w:rsid w:val="00A57672"/>
    <w:rsid w:val="00A66648"/>
    <w:rsid w:val="00A6782B"/>
    <w:rsid w:val="00A75F9D"/>
    <w:rsid w:val="00A8619B"/>
    <w:rsid w:val="00AC1F53"/>
    <w:rsid w:val="00AD0535"/>
    <w:rsid w:val="00AE34A7"/>
    <w:rsid w:val="00AF6E2A"/>
    <w:rsid w:val="00B10C3C"/>
    <w:rsid w:val="00B1631B"/>
    <w:rsid w:val="00B16673"/>
    <w:rsid w:val="00B27A74"/>
    <w:rsid w:val="00B56D00"/>
    <w:rsid w:val="00B617A7"/>
    <w:rsid w:val="00B715A8"/>
    <w:rsid w:val="00B85FCD"/>
    <w:rsid w:val="00BA1BE3"/>
    <w:rsid w:val="00BA393E"/>
    <w:rsid w:val="00BA73E6"/>
    <w:rsid w:val="00BD58AC"/>
    <w:rsid w:val="00BE6E35"/>
    <w:rsid w:val="00BF131D"/>
    <w:rsid w:val="00BF1965"/>
    <w:rsid w:val="00BF3E16"/>
    <w:rsid w:val="00C06C10"/>
    <w:rsid w:val="00C166C1"/>
    <w:rsid w:val="00C170D6"/>
    <w:rsid w:val="00C230AC"/>
    <w:rsid w:val="00C26737"/>
    <w:rsid w:val="00C32FBB"/>
    <w:rsid w:val="00C461D8"/>
    <w:rsid w:val="00C52B53"/>
    <w:rsid w:val="00C56BC4"/>
    <w:rsid w:val="00C71F8A"/>
    <w:rsid w:val="00C75A59"/>
    <w:rsid w:val="00C76F5B"/>
    <w:rsid w:val="00CA2E04"/>
    <w:rsid w:val="00CB1B6B"/>
    <w:rsid w:val="00CB4F4D"/>
    <w:rsid w:val="00CB5356"/>
    <w:rsid w:val="00CB7B7B"/>
    <w:rsid w:val="00CD31D2"/>
    <w:rsid w:val="00CE3763"/>
    <w:rsid w:val="00CE4E26"/>
    <w:rsid w:val="00CE7D96"/>
    <w:rsid w:val="00CF068E"/>
    <w:rsid w:val="00D40C52"/>
    <w:rsid w:val="00D423B9"/>
    <w:rsid w:val="00D65614"/>
    <w:rsid w:val="00D71321"/>
    <w:rsid w:val="00D7175C"/>
    <w:rsid w:val="00D775FC"/>
    <w:rsid w:val="00D95DCD"/>
    <w:rsid w:val="00DA08D1"/>
    <w:rsid w:val="00DA3BCD"/>
    <w:rsid w:val="00DB2482"/>
    <w:rsid w:val="00DC1950"/>
    <w:rsid w:val="00DC3069"/>
    <w:rsid w:val="00DC332A"/>
    <w:rsid w:val="00DC7F7D"/>
    <w:rsid w:val="00DD21C3"/>
    <w:rsid w:val="00DD2F17"/>
    <w:rsid w:val="00E055FF"/>
    <w:rsid w:val="00E16901"/>
    <w:rsid w:val="00E1761F"/>
    <w:rsid w:val="00E408C4"/>
    <w:rsid w:val="00E418EB"/>
    <w:rsid w:val="00E517C9"/>
    <w:rsid w:val="00E52C4E"/>
    <w:rsid w:val="00E6002D"/>
    <w:rsid w:val="00E606DE"/>
    <w:rsid w:val="00E635A6"/>
    <w:rsid w:val="00E63BE5"/>
    <w:rsid w:val="00E8262D"/>
    <w:rsid w:val="00E92721"/>
    <w:rsid w:val="00EA1E14"/>
    <w:rsid w:val="00EA2E9D"/>
    <w:rsid w:val="00EA4581"/>
    <w:rsid w:val="00EB6B00"/>
    <w:rsid w:val="00EB6D0D"/>
    <w:rsid w:val="00EC0D1F"/>
    <w:rsid w:val="00EC6190"/>
    <w:rsid w:val="00EE09A3"/>
    <w:rsid w:val="00EE1D9E"/>
    <w:rsid w:val="00EE312A"/>
    <w:rsid w:val="00EE4DF4"/>
    <w:rsid w:val="00EF5DB6"/>
    <w:rsid w:val="00EF6FFC"/>
    <w:rsid w:val="00F05F35"/>
    <w:rsid w:val="00F35B45"/>
    <w:rsid w:val="00F70313"/>
    <w:rsid w:val="00F73CE0"/>
    <w:rsid w:val="00FA6895"/>
    <w:rsid w:val="00FC1B92"/>
    <w:rsid w:val="00FC28E9"/>
    <w:rsid w:val="00FC64A1"/>
    <w:rsid w:val="00FD0ECD"/>
    <w:rsid w:val="00FD797D"/>
    <w:rsid w:val="00FF2A3D"/>
    <w:rsid w:val="00FF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A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58AC"/>
    <w:pPr>
      <w:keepNext/>
      <w:widowControl w:val="0"/>
      <w:autoSpaceDE w:val="0"/>
      <w:autoSpaceDN w:val="0"/>
      <w:spacing w:before="100" w:line="256" w:lineRule="auto"/>
      <w:ind w:firstLine="567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BD5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2A47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21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5A8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B715A8"/>
    <w:pPr>
      <w:tabs>
        <w:tab w:val="left" w:pos="5040"/>
      </w:tabs>
      <w:ind w:right="4315"/>
      <w:jc w:val="both"/>
    </w:pPr>
  </w:style>
  <w:style w:type="paragraph" w:styleId="a7">
    <w:name w:val="Balloon Text"/>
    <w:basedOn w:val="a"/>
    <w:semiHidden/>
    <w:rsid w:val="006D5C39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5214E7"/>
    <w:rPr>
      <w:b/>
      <w:bCs/>
      <w:i w:val="0"/>
      <w:iCs w:val="0"/>
      <w:sz w:val="24"/>
      <w:szCs w:val="24"/>
    </w:rPr>
  </w:style>
  <w:style w:type="paragraph" w:styleId="a9">
    <w:name w:val="List Paragraph"/>
    <w:basedOn w:val="a"/>
    <w:uiPriority w:val="34"/>
    <w:qFormat/>
    <w:rsid w:val="00DD2F17"/>
    <w:pPr>
      <w:ind w:left="720"/>
      <w:contextualSpacing/>
    </w:pPr>
  </w:style>
  <w:style w:type="paragraph" w:styleId="aa">
    <w:name w:val="header"/>
    <w:basedOn w:val="a"/>
    <w:link w:val="ab"/>
    <w:uiPriority w:val="99"/>
    <w:rsid w:val="00380AB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0ABF"/>
    <w:rPr>
      <w:sz w:val="24"/>
      <w:szCs w:val="24"/>
      <w:lang w:val="uk-UA"/>
    </w:rPr>
  </w:style>
  <w:style w:type="paragraph" w:styleId="ac">
    <w:name w:val="footer"/>
    <w:basedOn w:val="a"/>
    <w:link w:val="ad"/>
    <w:rsid w:val="00380AB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380ABF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D58AC"/>
    <w:rPr>
      <w:b/>
      <w:bCs/>
      <w:szCs w:val="24"/>
      <w:lang w:val="uk-UA"/>
    </w:rPr>
  </w:style>
  <w:style w:type="paragraph" w:styleId="HTML">
    <w:name w:val="HTML Preformatted"/>
    <w:basedOn w:val="a"/>
    <w:link w:val="HTML0"/>
    <w:unhideWhenUsed/>
    <w:rsid w:val="00BD5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D58AC"/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BD58AC"/>
    <w:rPr>
      <w:b/>
      <w:bCs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BD58AC"/>
    <w:rPr>
      <w:sz w:val="24"/>
      <w:szCs w:val="24"/>
      <w:lang w:val="uk-UA"/>
    </w:rPr>
  </w:style>
  <w:style w:type="paragraph" w:styleId="ae">
    <w:name w:val="Body Text Indent"/>
    <w:basedOn w:val="a"/>
    <w:link w:val="af"/>
    <w:unhideWhenUsed/>
    <w:rsid w:val="00BD58AC"/>
    <w:pPr>
      <w:tabs>
        <w:tab w:val="left" w:pos="700"/>
      </w:tabs>
      <w:overflowPunct w:val="0"/>
      <w:autoSpaceDE w:val="0"/>
      <w:autoSpaceDN w:val="0"/>
      <w:adjustRightInd w:val="0"/>
      <w:ind w:left="340" w:firstLine="567"/>
      <w:jc w:val="both"/>
    </w:pPr>
    <w:rPr>
      <w:color w:val="00000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D58AC"/>
    <w:rPr>
      <w:color w:val="000000"/>
      <w:sz w:val="28"/>
      <w:lang w:val="uk-UA"/>
    </w:rPr>
  </w:style>
  <w:style w:type="character" w:customStyle="1" w:styleId="21">
    <w:name w:val="Основной текст 2 Знак"/>
    <w:basedOn w:val="a0"/>
    <w:link w:val="22"/>
    <w:uiPriority w:val="99"/>
    <w:rsid w:val="00BD58AC"/>
    <w:rPr>
      <w:sz w:val="28"/>
    </w:rPr>
  </w:style>
  <w:style w:type="paragraph" w:styleId="22">
    <w:name w:val="Body Text 2"/>
    <w:basedOn w:val="a"/>
    <w:link w:val="21"/>
    <w:uiPriority w:val="99"/>
    <w:unhideWhenUsed/>
    <w:rsid w:val="00BD58AC"/>
    <w:pPr>
      <w:spacing w:after="120" w:line="480" w:lineRule="auto"/>
      <w:ind w:firstLine="567"/>
    </w:pPr>
    <w:rPr>
      <w:sz w:val="28"/>
      <w:szCs w:val="20"/>
      <w:lang w:val="ru-RU"/>
    </w:rPr>
  </w:style>
  <w:style w:type="character" w:customStyle="1" w:styleId="210">
    <w:name w:val="Основной текст 2 Знак1"/>
    <w:basedOn w:val="a0"/>
    <w:rsid w:val="00BD58AC"/>
    <w:rPr>
      <w:sz w:val="24"/>
      <w:szCs w:val="24"/>
      <w:lang w:val="uk-UA"/>
    </w:rPr>
  </w:style>
  <w:style w:type="character" w:customStyle="1" w:styleId="23">
    <w:name w:val="Основной текст с отступом 2 Знак"/>
    <w:basedOn w:val="a0"/>
    <w:link w:val="24"/>
    <w:rsid w:val="00BD58AC"/>
    <w:rPr>
      <w:sz w:val="28"/>
    </w:rPr>
  </w:style>
  <w:style w:type="paragraph" w:styleId="24">
    <w:name w:val="Body Text Indent 2"/>
    <w:basedOn w:val="a"/>
    <w:link w:val="23"/>
    <w:unhideWhenUsed/>
    <w:rsid w:val="00BD58AC"/>
    <w:pPr>
      <w:ind w:firstLine="720"/>
      <w:jc w:val="both"/>
    </w:pPr>
    <w:rPr>
      <w:sz w:val="28"/>
      <w:szCs w:val="20"/>
      <w:lang w:val="ru-RU"/>
    </w:rPr>
  </w:style>
  <w:style w:type="character" w:customStyle="1" w:styleId="211">
    <w:name w:val="Основной текст с отступом 2 Знак1"/>
    <w:basedOn w:val="a0"/>
    <w:rsid w:val="00BD58AC"/>
    <w:rPr>
      <w:sz w:val="24"/>
      <w:szCs w:val="24"/>
      <w:lang w:val="uk-UA"/>
    </w:rPr>
  </w:style>
  <w:style w:type="paragraph" w:customStyle="1" w:styleId="FR1">
    <w:name w:val="FR1"/>
    <w:rsid w:val="00BD58AC"/>
    <w:pPr>
      <w:widowControl w:val="0"/>
      <w:autoSpaceDE w:val="0"/>
      <w:autoSpaceDN w:val="0"/>
      <w:spacing w:before="200" w:line="256" w:lineRule="auto"/>
      <w:ind w:left="880" w:right="800" w:firstLine="567"/>
      <w:jc w:val="center"/>
    </w:pPr>
    <w:rPr>
      <w:sz w:val="18"/>
      <w:szCs w:val="18"/>
      <w:lang w:val="uk-UA"/>
    </w:rPr>
  </w:style>
  <w:style w:type="paragraph" w:customStyle="1" w:styleId="af0">
    <w:name w:val="Готовый"/>
    <w:basedOn w:val="a"/>
    <w:rsid w:val="00BD58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567"/>
    </w:pPr>
    <w:rPr>
      <w:rFonts w:ascii="Courier New" w:hAnsi="Courier New"/>
      <w:sz w:val="20"/>
      <w:szCs w:val="20"/>
    </w:rPr>
  </w:style>
  <w:style w:type="table" w:styleId="af1">
    <w:name w:val="Table Grid"/>
    <w:basedOn w:val="a1"/>
    <w:rsid w:val="00BD58A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12"/>
    <w:uiPriority w:val="99"/>
    <w:qFormat/>
    <w:rsid w:val="00BD58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uiPriority w:val="99"/>
    <w:unhideWhenUsed/>
    <w:rsid w:val="00BD58AC"/>
    <w:pPr>
      <w:ind w:firstLine="567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semiHidden/>
    <w:rsid w:val="00BD5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A47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521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af2">
    <w:name w:val="a"/>
    <w:basedOn w:val="a"/>
    <w:rsid w:val="005219A0"/>
    <w:pPr>
      <w:spacing w:before="100" w:beforeAutospacing="1" w:after="100" w:afterAutospacing="1"/>
    </w:pPr>
    <w:rPr>
      <w:lang w:val="ru-RU"/>
    </w:rPr>
  </w:style>
  <w:style w:type="paragraph" w:styleId="af3">
    <w:name w:val="Plain Text"/>
    <w:basedOn w:val="a"/>
    <w:link w:val="af4"/>
    <w:rsid w:val="005219A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5219A0"/>
    <w:rPr>
      <w:rFonts w:ascii="Courier New" w:hAnsi="Courier New"/>
      <w:lang w:val="uk-UA"/>
    </w:rPr>
  </w:style>
  <w:style w:type="character" w:customStyle="1" w:styleId="apple-converted-space">
    <w:name w:val="apple-converted-space"/>
    <w:basedOn w:val="a0"/>
    <w:rsid w:val="003B4974"/>
  </w:style>
  <w:style w:type="paragraph" w:styleId="af5">
    <w:name w:val="Normal (Web)"/>
    <w:basedOn w:val="a"/>
    <w:unhideWhenUsed/>
    <w:rsid w:val="005E63A6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rsid w:val="00E606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A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58AC"/>
    <w:pPr>
      <w:keepNext/>
      <w:widowControl w:val="0"/>
      <w:autoSpaceDE w:val="0"/>
      <w:autoSpaceDN w:val="0"/>
      <w:spacing w:before="100" w:line="256" w:lineRule="auto"/>
      <w:ind w:firstLine="567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BD5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2A47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21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5A8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B715A8"/>
    <w:pPr>
      <w:tabs>
        <w:tab w:val="left" w:pos="5040"/>
      </w:tabs>
      <w:ind w:right="4315"/>
      <w:jc w:val="both"/>
    </w:pPr>
  </w:style>
  <w:style w:type="paragraph" w:styleId="a7">
    <w:name w:val="Balloon Text"/>
    <w:basedOn w:val="a"/>
    <w:semiHidden/>
    <w:rsid w:val="006D5C39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5214E7"/>
    <w:rPr>
      <w:b/>
      <w:bCs/>
      <w:i w:val="0"/>
      <w:iCs w:val="0"/>
      <w:sz w:val="24"/>
      <w:szCs w:val="24"/>
    </w:rPr>
  </w:style>
  <w:style w:type="paragraph" w:styleId="a9">
    <w:name w:val="List Paragraph"/>
    <w:basedOn w:val="a"/>
    <w:uiPriority w:val="34"/>
    <w:qFormat/>
    <w:rsid w:val="00DD2F17"/>
    <w:pPr>
      <w:ind w:left="720"/>
      <w:contextualSpacing/>
    </w:pPr>
  </w:style>
  <w:style w:type="paragraph" w:styleId="aa">
    <w:name w:val="header"/>
    <w:basedOn w:val="a"/>
    <w:link w:val="ab"/>
    <w:uiPriority w:val="99"/>
    <w:rsid w:val="00380AB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0ABF"/>
    <w:rPr>
      <w:sz w:val="24"/>
      <w:szCs w:val="24"/>
      <w:lang w:val="uk-UA"/>
    </w:rPr>
  </w:style>
  <w:style w:type="paragraph" w:styleId="ac">
    <w:name w:val="footer"/>
    <w:basedOn w:val="a"/>
    <w:link w:val="ad"/>
    <w:rsid w:val="00380AB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380ABF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D58AC"/>
    <w:rPr>
      <w:b/>
      <w:bCs/>
      <w:szCs w:val="24"/>
      <w:lang w:val="uk-UA"/>
    </w:rPr>
  </w:style>
  <w:style w:type="paragraph" w:styleId="HTML">
    <w:name w:val="HTML Preformatted"/>
    <w:basedOn w:val="a"/>
    <w:link w:val="HTML0"/>
    <w:unhideWhenUsed/>
    <w:rsid w:val="00BD5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D58AC"/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BD58AC"/>
    <w:rPr>
      <w:b/>
      <w:bCs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BD58AC"/>
    <w:rPr>
      <w:sz w:val="24"/>
      <w:szCs w:val="24"/>
      <w:lang w:val="uk-UA"/>
    </w:rPr>
  </w:style>
  <w:style w:type="paragraph" w:styleId="ae">
    <w:name w:val="Body Text Indent"/>
    <w:basedOn w:val="a"/>
    <w:link w:val="af"/>
    <w:unhideWhenUsed/>
    <w:rsid w:val="00BD58AC"/>
    <w:pPr>
      <w:tabs>
        <w:tab w:val="left" w:pos="700"/>
      </w:tabs>
      <w:overflowPunct w:val="0"/>
      <w:autoSpaceDE w:val="0"/>
      <w:autoSpaceDN w:val="0"/>
      <w:adjustRightInd w:val="0"/>
      <w:ind w:left="340" w:firstLine="567"/>
      <w:jc w:val="both"/>
    </w:pPr>
    <w:rPr>
      <w:color w:val="00000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D58AC"/>
    <w:rPr>
      <w:color w:val="000000"/>
      <w:sz w:val="28"/>
      <w:lang w:val="uk-UA"/>
    </w:rPr>
  </w:style>
  <w:style w:type="character" w:customStyle="1" w:styleId="21">
    <w:name w:val="Основной текст 2 Знак"/>
    <w:basedOn w:val="a0"/>
    <w:link w:val="22"/>
    <w:uiPriority w:val="99"/>
    <w:rsid w:val="00BD58AC"/>
    <w:rPr>
      <w:sz w:val="28"/>
    </w:rPr>
  </w:style>
  <w:style w:type="paragraph" w:styleId="22">
    <w:name w:val="Body Text 2"/>
    <w:basedOn w:val="a"/>
    <w:link w:val="21"/>
    <w:uiPriority w:val="99"/>
    <w:unhideWhenUsed/>
    <w:rsid w:val="00BD58AC"/>
    <w:pPr>
      <w:spacing w:after="120" w:line="480" w:lineRule="auto"/>
      <w:ind w:firstLine="567"/>
    </w:pPr>
    <w:rPr>
      <w:sz w:val="28"/>
      <w:szCs w:val="20"/>
      <w:lang w:val="ru-RU"/>
    </w:rPr>
  </w:style>
  <w:style w:type="character" w:customStyle="1" w:styleId="210">
    <w:name w:val="Основной текст 2 Знак1"/>
    <w:basedOn w:val="a0"/>
    <w:rsid w:val="00BD58AC"/>
    <w:rPr>
      <w:sz w:val="24"/>
      <w:szCs w:val="24"/>
      <w:lang w:val="uk-UA"/>
    </w:rPr>
  </w:style>
  <w:style w:type="character" w:customStyle="1" w:styleId="23">
    <w:name w:val="Основной текст с отступом 2 Знак"/>
    <w:basedOn w:val="a0"/>
    <w:link w:val="24"/>
    <w:rsid w:val="00BD58AC"/>
    <w:rPr>
      <w:sz w:val="28"/>
    </w:rPr>
  </w:style>
  <w:style w:type="paragraph" w:styleId="24">
    <w:name w:val="Body Text Indent 2"/>
    <w:basedOn w:val="a"/>
    <w:link w:val="23"/>
    <w:unhideWhenUsed/>
    <w:rsid w:val="00BD58AC"/>
    <w:pPr>
      <w:ind w:firstLine="720"/>
      <w:jc w:val="both"/>
    </w:pPr>
    <w:rPr>
      <w:sz w:val="28"/>
      <w:szCs w:val="20"/>
      <w:lang w:val="ru-RU"/>
    </w:rPr>
  </w:style>
  <w:style w:type="character" w:customStyle="1" w:styleId="211">
    <w:name w:val="Основной текст с отступом 2 Знак1"/>
    <w:basedOn w:val="a0"/>
    <w:rsid w:val="00BD58AC"/>
    <w:rPr>
      <w:sz w:val="24"/>
      <w:szCs w:val="24"/>
      <w:lang w:val="uk-UA"/>
    </w:rPr>
  </w:style>
  <w:style w:type="paragraph" w:customStyle="1" w:styleId="FR1">
    <w:name w:val="FR1"/>
    <w:rsid w:val="00BD58AC"/>
    <w:pPr>
      <w:widowControl w:val="0"/>
      <w:autoSpaceDE w:val="0"/>
      <w:autoSpaceDN w:val="0"/>
      <w:spacing w:before="200" w:line="256" w:lineRule="auto"/>
      <w:ind w:left="880" w:right="800" w:firstLine="567"/>
      <w:jc w:val="center"/>
    </w:pPr>
    <w:rPr>
      <w:sz w:val="18"/>
      <w:szCs w:val="18"/>
      <w:lang w:val="uk-UA"/>
    </w:rPr>
  </w:style>
  <w:style w:type="paragraph" w:customStyle="1" w:styleId="af0">
    <w:name w:val="Готовый"/>
    <w:basedOn w:val="a"/>
    <w:rsid w:val="00BD58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567"/>
    </w:pPr>
    <w:rPr>
      <w:rFonts w:ascii="Courier New" w:hAnsi="Courier New"/>
      <w:sz w:val="20"/>
      <w:szCs w:val="20"/>
    </w:rPr>
  </w:style>
  <w:style w:type="table" w:styleId="af1">
    <w:name w:val="Table Grid"/>
    <w:basedOn w:val="a1"/>
    <w:rsid w:val="00BD58A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тиль1"/>
    <w:basedOn w:val="12"/>
    <w:uiPriority w:val="99"/>
    <w:qFormat/>
    <w:rsid w:val="00BD58AC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uiPriority w:val="99"/>
    <w:unhideWhenUsed/>
    <w:rsid w:val="00BD58AC"/>
    <w:pPr>
      <w:ind w:firstLine="567"/>
    </w:pPr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semiHidden/>
    <w:rsid w:val="00BD5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A47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521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af2">
    <w:name w:val="a"/>
    <w:basedOn w:val="a"/>
    <w:rsid w:val="005219A0"/>
    <w:pPr>
      <w:spacing w:before="100" w:beforeAutospacing="1" w:after="100" w:afterAutospacing="1"/>
    </w:pPr>
    <w:rPr>
      <w:lang w:val="ru-RU"/>
    </w:rPr>
  </w:style>
  <w:style w:type="paragraph" w:styleId="af3">
    <w:name w:val="Plain Text"/>
    <w:basedOn w:val="a"/>
    <w:link w:val="af4"/>
    <w:rsid w:val="005219A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5219A0"/>
    <w:rPr>
      <w:rFonts w:ascii="Courier New" w:hAnsi="Courier New"/>
      <w:lang w:val="uk-UA"/>
    </w:rPr>
  </w:style>
  <w:style w:type="character" w:customStyle="1" w:styleId="apple-converted-space">
    <w:name w:val="apple-converted-space"/>
    <w:basedOn w:val="a0"/>
    <w:rsid w:val="003B4974"/>
  </w:style>
  <w:style w:type="paragraph" w:styleId="af5">
    <w:name w:val="Normal (Web)"/>
    <w:basedOn w:val="a"/>
    <w:uiPriority w:val="99"/>
    <w:unhideWhenUsed/>
    <w:rsid w:val="005E63A6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rsid w:val="00E606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4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56CF-580D-49F7-8B8F-C620F52E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z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z</dc:creator>
  <cp:lastModifiedBy>Pentium G4400</cp:lastModifiedBy>
  <cp:revision>9</cp:revision>
  <cp:lastPrinted>2017-06-26T13:38:00Z</cp:lastPrinted>
  <dcterms:created xsi:type="dcterms:W3CDTF">2018-06-06T05:22:00Z</dcterms:created>
  <dcterms:modified xsi:type="dcterms:W3CDTF">2018-09-04T11:53:00Z</dcterms:modified>
</cp:coreProperties>
</file>